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915" w:rsidRDefault="00D87396" w:rsidP="00F92915">
      <w:pPr>
        <w:pStyle w:val="Heading1"/>
        <w:spacing w:before="0" w:beforeAutospacing="0" w:after="0" w:afterAutospacing="0" w:line="285" w:lineRule="atLeast"/>
        <w:rPr>
          <w:rFonts w:asciiTheme="minorHAnsi" w:hAnsiTheme="minorHAnsi" w:cs="Arial"/>
          <w:color w:val="000000"/>
          <w:sz w:val="28"/>
          <w:szCs w:val="28"/>
        </w:rPr>
      </w:pPr>
      <w:r>
        <w:rPr>
          <w:rFonts w:asciiTheme="minorHAnsi" w:hAnsiTheme="minorHAnsi" w:cs="Arial"/>
          <w:color w:val="000000"/>
          <w:sz w:val="28"/>
          <w:szCs w:val="28"/>
        </w:rPr>
        <w:t>Working Group: Lesson Study</w:t>
      </w:r>
    </w:p>
    <w:p w:rsidR="00D87396" w:rsidRPr="003762BD" w:rsidRDefault="00D87396" w:rsidP="00F92915">
      <w:pPr>
        <w:pStyle w:val="Heading1"/>
        <w:spacing w:before="0" w:beforeAutospacing="0" w:after="0" w:afterAutospacing="0" w:line="285" w:lineRule="atLeast"/>
        <w:rPr>
          <w:rFonts w:asciiTheme="minorHAnsi" w:hAnsiTheme="minorHAnsi" w:cs="Arial"/>
          <w:color w:val="000000"/>
          <w:sz w:val="28"/>
          <w:szCs w:val="28"/>
        </w:rPr>
      </w:pPr>
      <w:r>
        <w:rPr>
          <w:rFonts w:asciiTheme="minorHAnsi" w:hAnsiTheme="minorHAnsi" w:cs="Arial"/>
          <w:color w:val="000000"/>
          <w:sz w:val="28"/>
          <w:szCs w:val="28"/>
        </w:rPr>
        <w:t>Lesson Plan Date: Thursday, July 09, 2009</w:t>
      </w:r>
    </w:p>
    <w:p w:rsidR="00F92915" w:rsidRPr="003762BD" w:rsidRDefault="00F92915" w:rsidP="00F92915">
      <w:pPr>
        <w:pStyle w:val="Heading1"/>
        <w:spacing w:before="0" w:beforeAutospacing="0" w:after="0" w:afterAutospacing="0" w:line="285" w:lineRule="atLeast"/>
        <w:rPr>
          <w:rFonts w:asciiTheme="minorHAnsi" w:hAnsiTheme="minorHAnsi" w:cs="Arial"/>
          <w:color w:val="000000"/>
          <w:sz w:val="28"/>
          <w:szCs w:val="28"/>
        </w:rPr>
      </w:pPr>
    </w:p>
    <w:p w:rsidR="00F92915" w:rsidRPr="003762BD" w:rsidRDefault="00F92915" w:rsidP="00F92915">
      <w:pPr>
        <w:pStyle w:val="Heading1"/>
        <w:spacing w:before="0" w:beforeAutospacing="0" w:after="0" w:afterAutospacing="0" w:line="285" w:lineRule="atLeast"/>
        <w:rPr>
          <w:rFonts w:asciiTheme="minorHAnsi" w:hAnsiTheme="minorHAnsi" w:cs="Arial"/>
          <w:color w:val="000000"/>
          <w:sz w:val="28"/>
          <w:szCs w:val="28"/>
        </w:rPr>
      </w:pPr>
    </w:p>
    <w:p w:rsidR="00F92915" w:rsidRPr="003762BD" w:rsidRDefault="00F92915" w:rsidP="00F92915">
      <w:pPr>
        <w:pStyle w:val="Heading1"/>
        <w:spacing w:before="0" w:beforeAutospacing="0" w:after="0" w:afterAutospacing="0" w:line="285" w:lineRule="atLeast"/>
        <w:rPr>
          <w:rFonts w:asciiTheme="minorHAnsi" w:hAnsiTheme="minorHAnsi" w:cs="Arial"/>
          <w:color w:val="000000"/>
          <w:sz w:val="28"/>
          <w:szCs w:val="28"/>
        </w:rPr>
      </w:pPr>
      <w:r w:rsidRPr="003762BD">
        <w:rPr>
          <w:rFonts w:asciiTheme="minorHAnsi" w:hAnsiTheme="minorHAnsi" w:cs="Arial"/>
          <w:color w:val="000000"/>
          <w:sz w:val="28"/>
          <w:szCs w:val="28"/>
        </w:rPr>
        <w:t>1.</w:t>
      </w:r>
      <w:r w:rsidRPr="003762BD">
        <w:rPr>
          <w:rStyle w:val="apple-converted-space"/>
          <w:rFonts w:asciiTheme="minorHAnsi" w:hAnsiTheme="minorHAnsi" w:cs="Arial"/>
          <w:color w:val="000000"/>
          <w:sz w:val="28"/>
          <w:szCs w:val="28"/>
        </w:rPr>
        <w:t> </w:t>
      </w:r>
      <w:r w:rsidRPr="003762BD">
        <w:rPr>
          <w:rFonts w:asciiTheme="minorHAnsi" w:hAnsiTheme="minorHAnsi" w:cs="Arial"/>
          <w:color w:val="000000"/>
          <w:sz w:val="28"/>
          <w:szCs w:val="28"/>
        </w:rPr>
        <w:t>Title of the Lesson:</w:t>
      </w:r>
      <w:r w:rsidRPr="003762BD">
        <w:rPr>
          <w:rStyle w:val="apple-converted-space"/>
          <w:rFonts w:asciiTheme="minorHAnsi" w:hAnsiTheme="minorHAnsi" w:cs="Arial"/>
          <w:color w:val="000000"/>
          <w:sz w:val="28"/>
          <w:szCs w:val="28"/>
        </w:rPr>
        <w:t> </w:t>
      </w:r>
      <w:r w:rsidRPr="003762BD">
        <w:rPr>
          <w:rFonts w:asciiTheme="minorHAnsi" w:hAnsiTheme="minorHAnsi" w:cs="Arial"/>
          <w:color w:val="FF0000"/>
          <w:sz w:val="24"/>
          <w:szCs w:val="24"/>
        </w:rPr>
        <w:t>Mathematical Reasoning</w:t>
      </w:r>
    </w:p>
    <w:p w:rsidR="00F92915" w:rsidRPr="003762BD" w:rsidRDefault="00F92915" w:rsidP="00F92915">
      <w:pPr>
        <w:pStyle w:val="NormalWeb"/>
        <w:spacing w:before="0" w:beforeAutospacing="0" w:after="0" w:afterAutospacing="0" w:line="285" w:lineRule="atLeast"/>
        <w:outlineLvl w:val="1"/>
        <w:rPr>
          <w:rFonts w:asciiTheme="minorHAnsi" w:hAnsiTheme="minorHAnsi" w:cs="Arial"/>
          <w:b/>
          <w:bCs/>
          <w:color w:val="000000"/>
          <w:kern w:val="36"/>
          <w:sz w:val="28"/>
          <w:szCs w:val="28"/>
        </w:rPr>
      </w:pPr>
    </w:p>
    <w:p w:rsidR="00F92915" w:rsidRPr="003762BD" w:rsidRDefault="00F92915" w:rsidP="00F92915">
      <w:pPr>
        <w:pStyle w:val="NormalWeb"/>
        <w:spacing w:before="0" w:beforeAutospacing="0" w:after="0" w:afterAutospacing="0" w:line="285" w:lineRule="atLeast"/>
        <w:outlineLvl w:val="1"/>
        <w:rPr>
          <w:rStyle w:val="apple-style-span"/>
          <w:rFonts w:asciiTheme="minorHAnsi" w:hAnsiTheme="minorHAnsi" w:cs="Arial"/>
          <w:b/>
          <w:bCs/>
          <w:color w:val="000000"/>
          <w:sz w:val="27"/>
          <w:szCs w:val="27"/>
        </w:rPr>
      </w:pPr>
      <w:r w:rsidRPr="003762BD">
        <w:rPr>
          <w:rFonts w:asciiTheme="minorHAnsi" w:hAnsiTheme="minorHAnsi" w:cs="Arial"/>
          <w:b/>
          <w:bCs/>
          <w:color w:val="000000"/>
          <w:kern w:val="36"/>
          <w:sz w:val="28"/>
          <w:szCs w:val="28"/>
        </w:rPr>
        <w:t>2.</w:t>
      </w:r>
      <w:r w:rsidRPr="003762BD">
        <w:rPr>
          <w:rStyle w:val="apple-converted-space"/>
          <w:rFonts w:asciiTheme="minorHAnsi" w:hAnsiTheme="minorHAnsi" w:cs="Arial"/>
          <w:b/>
          <w:bCs/>
          <w:color w:val="000000"/>
          <w:kern w:val="36"/>
          <w:sz w:val="28"/>
          <w:szCs w:val="28"/>
        </w:rPr>
        <w:t> </w:t>
      </w:r>
      <w:r w:rsidRPr="003762BD">
        <w:rPr>
          <w:rFonts w:asciiTheme="minorHAnsi" w:hAnsiTheme="minorHAnsi" w:cs="Arial"/>
          <w:b/>
          <w:bCs/>
          <w:color w:val="000000"/>
          <w:kern w:val="36"/>
          <w:sz w:val="28"/>
          <w:szCs w:val="28"/>
        </w:rPr>
        <w:t>Goals (Objectives) of the Lesson:</w:t>
      </w:r>
      <w:r w:rsidRPr="003762BD">
        <w:rPr>
          <w:rStyle w:val="apple-style-span"/>
          <w:rFonts w:asciiTheme="minorHAnsi" w:hAnsiTheme="minorHAnsi" w:cs="Arial"/>
          <w:b/>
          <w:bCs/>
          <w:color w:val="000000"/>
          <w:sz w:val="27"/>
          <w:szCs w:val="27"/>
        </w:rPr>
        <w:t>  </w:t>
      </w:r>
      <w:r w:rsidRPr="003762BD">
        <w:rPr>
          <w:rFonts w:asciiTheme="minorHAnsi" w:hAnsiTheme="minorHAnsi" w:cs="Arial"/>
          <w:b/>
          <w:bCs/>
          <w:color w:val="000000"/>
          <w:kern w:val="36"/>
          <w:sz w:val="27"/>
          <w:szCs w:val="27"/>
        </w:rPr>
        <w:br/>
      </w:r>
    </w:p>
    <w:p w:rsidR="00F92915" w:rsidRPr="003762BD" w:rsidRDefault="00F92915" w:rsidP="00F92915">
      <w:pPr>
        <w:pStyle w:val="NormalWeb"/>
        <w:numPr>
          <w:ilvl w:val="0"/>
          <w:numId w:val="2"/>
        </w:numPr>
        <w:spacing w:before="0" w:beforeAutospacing="0" w:after="0" w:afterAutospacing="0" w:line="285" w:lineRule="atLeast"/>
        <w:outlineLvl w:val="1"/>
        <w:rPr>
          <w:rFonts w:asciiTheme="minorHAnsi" w:hAnsiTheme="minorHAnsi" w:cs="Arial"/>
          <w:bCs/>
          <w:color w:val="000000"/>
          <w:kern w:val="36"/>
          <w:sz w:val="20"/>
          <w:szCs w:val="20"/>
        </w:rPr>
      </w:pPr>
      <w:r w:rsidRPr="003762BD">
        <w:rPr>
          <w:rFonts w:asciiTheme="minorHAnsi" w:hAnsiTheme="minorHAnsi" w:cs="Arial"/>
          <w:bCs/>
          <w:color w:val="000000"/>
          <w:kern w:val="36"/>
          <w:sz w:val="20"/>
          <w:szCs w:val="20"/>
        </w:rPr>
        <w:t>Students will recognize the difference between inductive and deductive reasoning.</w:t>
      </w:r>
    </w:p>
    <w:p w:rsidR="00F92915" w:rsidRPr="003762BD" w:rsidRDefault="00F92915" w:rsidP="00F92915">
      <w:pPr>
        <w:pStyle w:val="NormalWeb"/>
        <w:numPr>
          <w:ilvl w:val="0"/>
          <w:numId w:val="2"/>
        </w:numPr>
        <w:spacing w:before="0" w:beforeAutospacing="0" w:after="0" w:afterAutospacing="0" w:line="285" w:lineRule="atLeast"/>
        <w:outlineLvl w:val="1"/>
        <w:rPr>
          <w:rFonts w:asciiTheme="minorHAnsi" w:hAnsiTheme="minorHAnsi" w:cs="Arial"/>
          <w:bCs/>
          <w:color w:val="000000"/>
          <w:kern w:val="36"/>
          <w:sz w:val="20"/>
          <w:szCs w:val="20"/>
        </w:rPr>
      </w:pPr>
      <w:r w:rsidRPr="003762BD">
        <w:rPr>
          <w:rFonts w:asciiTheme="minorHAnsi" w:hAnsiTheme="minorHAnsi" w:cs="Arial"/>
          <w:bCs/>
          <w:color w:val="000000"/>
          <w:kern w:val="36"/>
          <w:sz w:val="20"/>
          <w:szCs w:val="20"/>
        </w:rPr>
        <w:t>Students will connect the concept of deductive reasoning to proof. </w:t>
      </w:r>
    </w:p>
    <w:p w:rsidR="00F92915" w:rsidRPr="003762BD" w:rsidRDefault="00F92915" w:rsidP="00F92915">
      <w:pPr>
        <w:pStyle w:val="Heading1"/>
        <w:spacing w:before="0" w:beforeAutospacing="0" w:after="0" w:afterAutospacing="0" w:line="285" w:lineRule="atLeast"/>
        <w:rPr>
          <w:rFonts w:asciiTheme="minorHAnsi" w:hAnsiTheme="minorHAnsi" w:cs="Arial"/>
          <w:color w:val="000000"/>
          <w:sz w:val="28"/>
          <w:szCs w:val="28"/>
        </w:rPr>
      </w:pPr>
    </w:p>
    <w:p w:rsidR="00F92915" w:rsidRPr="003762BD" w:rsidRDefault="00F92915" w:rsidP="00F92915">
      <w:pPr>
        <w:pStyle w:val="Heading1"/>
        <w:spacing w:before="0" w:beforeAutospacing="0" w:after="0" w:afterAutospacing="0" w:line="285" w:lineRule="atLeast"/>
        <w:rPr>
          <w:rFonts w:asciiTheme="minorHAnsi" w:hAnsiTheme="minorHAnsi" w:cs="Arial"/>
          <w:strike/>
          <w:color w:val="000000"/>
          <w:sz w:val="28"/>
          <w:szCs w:val="28"/>
        </w:rPr>
      </w:pPr>
      <w:r w:rsidRPr="003762BD">
        <w:rPr>
          <w:rFonts w:asciiTheme="minorHAnsi" w:hAnsiTheme="minorHAnsi" w:cs="Arial"/>
          <w:strike/>
          <w:color w:val="000000"/>
          <w:sz w:val="28"/>
          <w:szCs w:val="28"/>
        </w:rPr>
        <w:t>3.</w:t>
      </w:r>
      <w:r w:rsidRPr="003762BD">
        <w:rPr>
          <w:rStyle w:val="apple-converted-space"/>
          <w:rFonts w:asciiTheme="minorHAnsi" w:hAnsiTheme="minorHAnsi" w:cs="Arial"/>
          <w:strike/>
          <w:color w:val="000000"/>
          <w:sz w:val="28"/>
          <w:szCs w:val="28"/>
        </w:rPr>
        <w:t> </w:t>
      </w:r>
      <w:r w:rsidRPr="003762BD">
        <w:rPr>
          <w:rFonts w:asciiTheme="minorHAnsi" w:hAnsiTheme="minorHAnsi" w:cs="Arial"/>
          <w:strike/>
          <w:color w:val="000000"/>
          <w:sz w:val="28"/>
          <w:szCs w:val="28"/>
        </w:rPr>
        <w:t>Relationship of the Lesson to the Standards</w:t>
      </w:r>
    </w:p>
    <w:p w:rsidR="00F92915" w:rsidRPr="003762BD" w:rsidRDefault="00F92915" w:rsidP="00F92915">
      <w:pPr>
        <w:spacing w:after="240" w:line="285" w:lineRule="atLeast"/>
        <w:rPr>
          <w:rStyle w:val="apple-style-span"/>
          <w:strike/>
          <w:sz w:val="20"/>
          <w:szCs w:val="20"/>
        </w:rPr>
      </w:pPr>
      <w:r w:rsidRPr="003762BD">
        <w:rPr>
          <w:rStyle w:val="apple-style-span"/>
          <w:rFonts w:cs="Arial"/>
          <w:strike/>
          <w:color w:val="000000"/>
          <w:sz w:val="20"/>
          <w:szCs w:val="20"/>
        </w:rPr>
        <w:t>This section typically describes how this lesson fits between the standards (local, state, NCTM) from prior grades and the standards for this or later grades. It is usually done graphically, like this</w:t>
      </w:r>
      <w:proofErr w:type="gramStart"/>
      <w:r w:rsidRPr="003762BD">
        <w:rPr>
          <w:rStyle w:val="apple-style-span"/>
          <w:rFonts w:cs="Arial"/>
          <w:strike/>
          <w:color w:val="000000"/>
          <w:sz w:val="20"/>
          <w:szCs w:val="20"/>
        </w:rPr>
        <w:t>:</w:t>
      </w:r>
      <w:proofErr w:type="gramEnd"/>
      <w:r w:rsidRPr="003762BD">
        <w:rPr>
          <w:rFonts w:cs="Arial"/>
          <w:strike/>
          <w:color w:val="000000"/>
          <w:sz w:val="20"/>
          <w:szCs w:val="20"/>
        </w:rPr>
        <w:br/>
      </w:r>
      <w:r w:rsidRPr="003762BD">
        <w:rPr>
          <w:rFonts w:cs="Arial"/>
          <w:strike/>
          <w:color w:val="000000"/>
          <w:sz w:val="20"/>
          <w:szCs w:val="20"/>
        </w:rPr>
        <w:br/>
      </w:r>
      <w:r w:rsidRPr="003762BD">
        <w:rPr>
          <w:rStyle w:val="apple-style-span"/>
          <w:rFonts w:cs="Arial"/>
          <w:strike/>
          <w:color w:val="000000"/>
          <w:sz w:val="20"/>
          <w:szCs w:val="20"/>
        </w:rPr>
        <w:t xml:space="preserve">Related prior learning methods --&gt; THIS LESSON -- &gt; Related Post </w:t>
      </w:r>
      <w:proofErr w:type="spellStart"/>
      <w:r w:rsidRPr="003762BD">
        <w:rPr>
          <w:rStyle w:val="apple-style-span"/>
          <w:rFonts w:cs="Arial"/>
          <w:strike/>
          <w:color w:val="000000"/>
          <w:sz w:val="20"/>
          <w:szCs w:val="20"/>
        </w:rPr>
        <w:t>pearning</w:t>
      </w:r>
      <w:proofErr w:type="spellEnd"/>
      <w:r w:rsidRPr="003762BD">
        <w:rPr>
          <w:rStyle w:val="apple-style-span"/>
          <w:rFonts w:cs="Arial"/>
          <w:strike/>
          <w:color w:val="000000"/>
          <w:sz w:val="20"/>
          <w:szCs w:val="20"/>
        </w:rPr>
        <w:t xml:space="preserve"> standards</w:t>
      </w:r>
    </w:p>
    <w:p w:rsidR="00F92915" w:rsidRPr="003762BD" w:rsidRDefault="00F92915" w:rsidP="00F92915">
      <w:pPr>
        <w:pStyle w:val="Heading1"/>
        <w:spacing w:before="0" w:beforeAutospacing="0" w:after="0" w:afterAutospacing="0" w:line="285" w:lineRule="atLeast"/>
        <w:rPr>
          <w:rFonts w:asciiTheme="minorHAnsi" w:hAnsiTheme="minorHAnsi"/>
          <w:strike/>
          <w:sz w:val="28"/>
          <w:szCs w:val="28"/>
        </w:rPr>
      </w:pPr>
      <w:r w:rsidRPr="003762BD">
        <w:rPr>
          <w:rFonts w:asciiTheme="minorHAnsi" w:hAnsiTheme="minorHAnsi" w:cs="Arial"/>
          <w:strike/>
          <w:color w:val="000000"/>
          <w:sz w:val="28"/>
          <w:szCs w:val="28"/>
        </w:rPr>
        <w:t>4.</w:t>
      </w:r>
      <w:r w:rsidRPr="003762BD">
        <w:rPr>
          <w:rStyle w:val="apple-converted-space"/>
          <w:rFonts w:asciiTheme="minorHAnsi" w:hAnsiTheme="minorHAnsi" w:cs="Arial"/>
          <w:strike/>
          <w:color w:val="000000"/>
          <w:sz w:val="28"/>
          <w:szCs w:val="28"/>
        </w:rPr>
        <w:t> </w:t>
      </w:r>
      <w:r w:rsidRPr="003762BD">
        <w:rPr>
          <w:rFonts w:asciiTheme="minorHAnsi" w:hAnsiTheme="minorHAnsi" w:cs="Arial"/>
          <w:strike/>
          <w:color w:val="000000"/>
          <w:sz w:val="28"/>
          <w:szCs w:val="28"/>
        </w:rPr>
        <w:t>Unit Plan</w:t>
      </w:r>
    </w:p>
    <w:p w:rsidR="00F92915" w:rsidRPr="003762BD" w:rsidRDefault="00F92915" w:rsidP="00F92915">
      <w:pPr>
        <w:spacing w:line="285" w:lineRule="atLeast"/>
        <w:rPr>
          <w:rStyle w:val="apple-style-span"/>
          <w:strike/>
          <w:sz w:val="20"/>
          <w:szCs w:val="20"/>
        </w:rPr>
      </w:pPr>
      <w:r w:rsidRPr="003762BD">
        <w:rPr>
          <w:rStyle w:val="apple-style-span"/>
          <w:rFonts w:cs="Arial"/>
          <w:i/>
          <w:iCs/>
          <w:strike/>
          <w:color w:val="000000"/>
          <w:sz w:val="20"/>
          <w:szCs w:val="20"/>
        </w:rPr>
        <w:t>Shows how this lesson fits into a larger unit. Briefly describes lessons before and after this lesson.</w:t>
      </w:r>
    </w:p>
    <w:p w:rsidR="00F92915" w:rsidRPr="003762BD" w:rsidRDefault="00F92915" w:rsidP="00F92915">
      <w:pPr>
        <w:pStyle w:val="Heading1"/>
        <w:spacing w:before="0" w:beforeAutospacing="0" w:after="0" w:afterAutospacing="0" w:line="285" w:lineRule="atLeast"/>
        <w:rPr>
          <w:rFonts w:asciiTheme="minorHAnsi" w:hAnsiTheme="minorHAnsi"/>
          <w:sz w:val="28"/>
          <w:szCs w:val="28"/>
        </w:rPr>
      </w:pPr>
      <w:r w:rsidRPr="003762BD">
        <w:rPr>
          <w:rFonts w:asciiTheme="minorHAnsi" w:hAnsiTheme="minorHAnsi" w:cs="Arial"/>
          <w:color w:val="000000"/>
          <w:sz w:val="28"/>
          <w:szCs w:val="28"/>
        </w:rPr>
        <w:t>5.</w:t>
      </w:r>
      <w:r w:rsidRPr="003762BD">
        <w:rPr>
          <w:rStyle w:val="apple-converted-space"/>
          <w:rFonts w:asciiTheme="minorHAnsi" w:hAnsiTheme="minorHAnsi" w:cs="Arial"/>
          <w:color w:val="000000"/>
          <w:sz w:val="28"/>
          <w:szCs w:val="28"/>
        </w:rPr>
        <w:t> </w:t>
      </w:r>
      <w:r w:rsidRPr="003762BD">
        <w:rPr>
          <w:rFonts w:asciiTheme="minorHAnsi" w:hAnsiTheme="minorHAnsi" w:cs="Arial"/>
          <w:color w:val="000000"/>
          <w:sz w:val="28"/>
          <w:szCs w:val="28"/>
        </w:rPr>
        <w:t>Instruction of the Lesson</w:t>
      </w:r>
    </w:p>
    <w:p w:rsidR="00F92915" w:rsidRPr="003762BD" w:rsidRDefault="00F92915" w:rsidP="00F92915">
      <w:pPr>
        <w:spacing w:after="240" w:line="285" w:lineRule="atLeast"/>
        <w:rPr>
          <w:rStyle w:val="apple-style-span"/>
          <w:sz w:val="20"/>
          <w:szCs w:val="20"/>
        </w:rPr>
      </w:pPr>
      <w:r w:rsidRPr="003762BD">
        <w:rPr>
          <w:rStyle w:val="apple-style-span"/>
          <w:rFonts w:cs="Arial"/>
          <w:i/>
          <w:iCs/>
          <w:color w:val="000000"/>
          <w:sz w:val="20"/>
          <w:szCs w:val="20"/>
        </w:rPr>
        <w:t>This section typically discusses:</w:t>
      </w:r>
      <w:r w:rsidRPr="003762BD">
        <w:rPr>
          <w:rFonts w:cs="Arial"/>
          <w:color w:val="000000"/>
          <w:sz w:val="20"/>
          <w:szCs w:val="20"/>
        </w:rPr>
        <w:br/>
      </w:r>
      <w:r w:rsidRPr="003762BD">
        <w:rPr>
          <w:rStyle w:val="apple-style-span"/>
          <w:rFonts w:cs="Arial"/>
          <w:i/>
          <w:iCs/>
          <w:color w:val="000000"/>
          <w:sz w:val="20"/>
          <w:szCs w:val="20"/>
        </w:rPr>
        <w:t>(a) what the students need to learn according to standards or the curriculum;</w:t>
      </w:r>
      <w:r w:rsidRPr="003762BD">
        <w:rPr>
          <w:rFonts w:cs="Arial"/>
          <w:color w:val="000000"/>
          <w:sz w:val="20"/>
          <w:szCs w:val="20"/>
        </w:rPr>
        <w:br/>
      </w:r>
      <w:r w:rsidRPr="003762BD">
        <w:rPr>
          <w:rStyle w:val="apple-style-span"/>
          <w:rFonts w:cs="Arial"/>
          <w:i/>
          <w:iCs/>
          <w:color w:val="000000"/>
          <w:sz w:val="20"/>
          <w:szCs w:val="20"/>
        </w:rPr>
        <w:t>(b) what the students have learned so far, from observations;</w:t>
      </w:r>
      <w:r w:rsidRPr="003762BD">
        <w:rPr>
          <w:rFonts w:cs="Arial"/>
          <w:color w:val="000000"/>
          <w:sz w:val="20"/>
          <w:szCs w:val="20"/>
        </w:rPr>
        <w:br/>
      </w:r>
      <w:r w:rsidRPr="003762BD">
        <w:rPr>
          <w:rStyle w:val="apple-style-span"/>
          <w:rFonts w:cs="Arial"/>
          <w:i/>
          <w:iCs/>
          <w:color w:val="000000"/>
          <w:sz w:val="20"/>
          <w:szCs w:val="20"/>
        </w:rPr>
        <w:t>(c) the major focus or theme of this lesson;</w:t>
      </w:r>
      <w:r w:rsidRPr="003762BD">
        <w:rPr>
          <w:rStyle w:val="apple-converted-space"/>
          <w:rFonts w:cs="Arial"/>
          <w:i/>
          <w:iCs/>
          <w:color w:val="FF0000"/>
          <w:sz w:val="20"/>
          <w:szCs w:val="20"/>
        </w:rPr>
        <w:t> </w:t>
      </w:r>
      <w:r w:rsidRPr="003762BD">
        <w:rPr>
          <w:rStyle w:val="apple-style-span"/>
          <w:rFonts w:cs="Arial"/>
          <w:i/>
          <w:iCs/>
          <w:color w:val="FF0000"/>
          <w:sz w:val="20"/>
          <w:szCs w:val="20"/>
        </w:rPr>
        <w:t>the differences and similarities between deduction and induction</w:t>
      </w:r>
      <w:r w:rsidRPr="003762BD">
        <w:rPr>
          <w:rFonts w:cs="Arial"/>
          <w:color w:val="000000"/>
          <w:sz w:val="20"/>
          <w:szCs w:val="20"/>
        </w:rPr>
        <w:br/>
      </w:r>
      <w:r w:rsidRPr="003762BD">
        <w:rPr>
          <w:rStyle w:val="apple-style-span"/>
          <w:rFonts w:cs="Arial"/>
          <w:i/>
          <w:iCs/>
          <w:color w:val="000000"/>
          <w:sz w:val="20"/>
          <w:szCs w:val="20"/>
        </w:rPr>
        <w:t xml:space="preserve">(d) how we will accomplish the above </w:t>
      </w:r>
      <w:proofErr w:type="spellStart"/>
      <w:r w:rsidRPr="003762BD">
        <w:rPr>
          <w:rStyle w:val="apple-style-span"/>
          <w:rFonts w:cs="Arial"/>
          <w:i/>
          <w:iCs/>
          <w:color w:val="000000"/>
          <w:sz w:val="20"/>
          <w:szCs w:val="20"/>
        </w:rPr>
        <w:t>objective.</w:t>
      </w:r>
      <w:r w:rsidRPr="003762BD">
        <w:rPr>
          <w:rStyle w:val="apple-style-span"/>
          <w:rFonts w:cs="Arial"/>
          <w:color w:val="FF0000"/>
          <w:sz w:val="20"/>
          <w:szCs w:val="20"/>
        </w:rPr>
        <w:t>using</w:t>
      </w:r>
      <w:proofErr w:type="spellEnd"/>
      <w:r w:rsidRPr="003762BD">
        <w:rPr>
          <w:rStyle w:val="apple-style-span"/>
          <w:rFonts w:cs="Arial"/>
          <w:color w:val="FF0000"/>
          <w:sz w:val="20"/>
          <w:szCs w:val="20"/>
        </w:rPr>
        <w:t xml:space="preserve"> </w:t>
      </w:r>
      <w:proofErr w:type="spellStart"/>
      <w:r w:rsidRPr="003762BD">
        <w:rPr>
          <w:rStyle w:val="apple-style-span"/>
          <w:rFonts w:cs="Arial"/>
          <w:color w:val="FF0000"/>
          <w:sz w:val="20"/>
          <w:szCs w:val="20"/>
        </w:rPr>
        <w:t>tesselations</w:t>
      </w:r>
      <w:proofErr w:type="spellEnd"/>
      <w:r w:rsidRPr="003762BD">
        <w:rPr>
          <w:rStyle w:val="apple-style-span"/>
          <w:rFonts w:cs="Arial"/>
          <w:color w:val="FF0000"/>
          <w:sz w:val="20"/>
          <w:szCs w:val="20"/>
        </w:rPr>
        <w:t xml:space="preserve"> and properties of regular </w:t>
      </w:r>
      <w:proofErr w:type="spellStart"/>
      <w:r w:rsidRPr="003762BD">
        <w:rPr>
          <w:rStyle w:val="apple-style-span"/>
          <w:rFonts w:cs="Arial"/>
          <w:color w:val="FF0000"/>
          <w:sz w:val="20"/>
          <w:szCs w:val="20"/>
        </w:rPr>
        <w:t>tesselations</w:t>
      </w:r>
      <w:proofErr w:type="spellEnd"/>
      <w:r w:rsidRPr="003762BD">
        <w:rPr>
          <w:rStyle w:val="apple-style-span"/>
          <w:rFonts w:cs="Arial"/>
          <w:color w:val="FF0000"/>
          <w:sz w:val="20"/>
          <w:szCs w:val="20"/>
        </w:rPr>
        <w:t xml:space="preserve"> to have the students use inductive reasoning to form a conjecture and then deductive reasoning to justify/disprove their conjectures.</w:t>
      </w: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D87396" w:rsidRDefault="00D87396" w:rsidP="00F92915">
      <w:pPr>
        <w:pStyle w:val="Heading1"/>
        <w:spacing w:before="0" w:beforeAutospacing="0" w:after="0" w:afterAutospacing="0" w:line="285" w:lineRule="atLeast"/>
        <w:rPr>
          <w:rFonts w:asciiTheme="minorHAnsi" w:hAnsiTheme="minorHAnsi" w:cs="Arial"/>
          <w:color w:val="000000"/>
          <w:sz w:val="28"/>
          <w:szCs w:val="28"/>
        </w:rPr>
      </w:pPr>
    </w:p>
    <w:p w:rsidR="00F92915" w:rsidRPr="003762BD" w:rsidRDefault="00F92915" w:rsidP="00F92915">
      <w:pPr>
        <w:pStyle w:val="Heading1"/>
        <w:spacing w:before="0" w:beforeAutospacing="0" w:after="0" w:afterAutospacing="0" w:line="285" w:lineRule="atLeast"/>
        <w:rPr>
          <w:rFonts w:asciiTheme="minorHAnsi" w:hAnsiTheme="minorHAnsi"/>
          <w:sz w:val="28"/>
          <w:szCs w:val="28"/>
        </w:rPr>
      </w:pPr>
      <w:r w:rsidRPr="003762BD">
        <w:rPr>
          <w:rFonts w:asciiTheme="minorHAnsi" w:hAnsiTheme="minorHAnsi" w:cs="Arial"/>
          <w:color w:val="000000"/>
          <w:sz w:val="28"/>
          <w:szCs w:val="28"/>
        </w:rPr>
        <w:lastRenderedPageBreak/>
        <w:t>6.</w:t>
      </w:r>
      <w:r w:rsidRPr="003762BD">
        <w:rPr>
          <w:rStyle w:val="apple-converted-space"/>
          <w:rFonts w:asciiTheme="minorHAnsi" w:hAnsiTheme="minorHAnsi" w:cs="Arial"/>
          <w:color w:val="000000"/>
          <w:sz w:val="28"/>
          <w:szCs w:val="28"/>
        </w:rPr>
        <w:t> </w:t>
      </w:r>
      <w:r w:rsidRPr="003762BD">
        <w:rPr>
          <w:rFonts w:asciiTheme="minorHAnsi" w:hAnsiTheme="minorHAnsi" w:cs="Arial"/>
          <w:color w:val="000000"/>
          <w:sz w:val="28"/>
          <w:szCs w:val="28"/>
        </w:rPr>
        <w:t>Plan of the Lesson</w:t>
      </w:r>
    </w:p>
    <w:tbl>
      <w:tblPr>
        <w:tblW w:w="10980" w:type="dxa"/>
        <w:tblInd w:w="-705" w:type="dxa"/>
        <w:tblCellMar>
          <w:top w:w="15" w:type="dxa"/>
          <w:left w:w="15" w:type="dxa"/>
          <w:bottom w:w="15" w:type="dxa"/>
          <w:right w:w="15" w:type="dxa"/>
        </w:tblCellMar>
        <w:tblLook w:val="04A0"/>
      </w:tblPr>
      <w:tblGrid>
        <w:gridCol w:w="3510"/>
        <w:gridCol w:w="2070"/>
        <w:gridCol w:w="2452"/>
        <w:gridCol w:w="2948"/>
      </w:tblGrid>
      <w:tr w:rsidR="000E2D81" w:rsidRPr="003762BD" w:rsidTr="000E2D81">
        <w:tc>
          <w:tcPr>
            <w:tcW w:w="3510"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r w:rsidRPr="003762BD">
              <w:rPr>
                <w:sz w:val="20"/>
                <w:szCs w:val="20"/>
              </w:rPr>
              <w:t>Steps, Learning Activities</w:t>
            </w:r>
            <w:r w:rsidRPr="003762BD">
              <w:rPr>
                <w:sz w:val="20"/>
                <w:szCs w:val="20"/>
              </w:rPr>
              <w:br/>
              <w:t>Teacher’s Questions and Expected Student Reactions</w:t>
            </w:r>
          </w:p>
        </w:tc>
        <w:tc>
          <w:tcPr>
            <w:tcW w:w="4522" w:type="dxa"/>
            <w:gridSpan w:val="2"/>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r w:rsidRPr="003762BD">
              <w:rPr>
                <w:sz w:val="20"/>
                <w:szCs w:val="20"/>
              </w:rPr>
              <w:t>Teacher’s Support</w:t>
            </w:r>
          </w:p>
        </w:tc>
        <w:tc>
          <w:tcPr>
            <w:tcW w:w="2948"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r w:rsidRPr="003762BD">
              <w:rPr>
                <w:sz w:val="20"/>
                <w:szCs w:val="20"/>
              </w:rPr>
              <w:t>Points of Evaluation</w:t>
            </w:r>
          </w:p>
        </w:tc>
      </w:tr>
      <w:tr w:rsidR="000E2D81" w:rsidRPr="003762BD" w:rsidTr="000E2D81">
        <w:tc>
          <w:tcPr>
            <w:tcW w:w="3510"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r w:rsidRPr="003762BD">
              <w:rPr>
                <w:i/>
                <w:iCs/>
                <w:sz w:val="20"/>
                <w:szCs w:val="20"/>
              </w:rPr>
              <w:t>This column shows the major events and flow of the lesson.</w:t>
            </w:r>
            <w:r w:rsidRPr="003762BD">
              <w:rPr>
                <w:rStyle w:val="apple-converted-space"/>
                <w:i/>
                <w:iCs/>
                <w:sz w:val="20"/>
                <w:szCs w:val="20"/>
              </w:rPr>
              <w:t> </w:t>
            </w:r>
          </w:p>
        </w:tc>
        <w:tc>
          <w:tcPr>
            <w:tcW w:w="4522" w:type="dxa"/>
            <w:gridSpan w:val="2"/>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r w:rsidRPr="003762BD">
              <w:rPr>
                <w:i/>
                <w:iCs/>
                <w:sz w:val="20"/>
                <w:szCs w:val="20"/>
              </w:rPr>
              <w:t>This column shows additional moves, questions, or statements that the teacher may need to make to help students.</w:t>
            </w:r>
            <w:r w:rsidRPr="003762BD">
              <w:rPr>
                <w:rStyle w:val="apple-converted-space"/>
                <w:i/>
                <w:iCs/>
                <w:sz w:val="20"/>
                <w:szCs w:val="20"/>
              </w:rPr>
              <w:t> </w:t>
            </w:r>
          </w:p>
        </w:tc>
        <w:tc>
          <w:tcPr>
            <w:tcW w:w="2948"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r w:rsidRPr="003762BD">
              <w:rPr>
                <w:i/>
                <w:iCs/>
                <w:sz w:val="20"/>
                <w:szCs w:val="20"/>
              </w:rPr>
              <w:t>This column identifies what the teacher should look for to determine whether to proceed, and what observers should look for to determine the effectiveness of the lesson.</w:t>
            </w:r>
            <w:r w:rsidRPr="003762BD">
              <w:rPr>
                <w:rStyle w:val="apple-converted-space"/>
                <w:i/>
                <w:iCs/>
                <w:sz w:val="20"/>
                <w:szCs w:val="20"/>
              </w:rPr>
              <w:t> </w:t>
            </w:r>
          </w:p>
        </w:tc>
      </w:tr>
      <w:tr w:rsidR="000E2D81" w:rsidRPr="003762BD" w:rsidTr="000E2D81">
        <w:tc>
          <w:tcPr>
            <w:tcW w:w="3510"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rStyle w:val="apple-converted-space"/>
                <w:b/>
                <w:bCs/>
                <w:sz w:val="20"/>
                <w:szCs w:val="20"/>
              </w:rPr>
            </w:pPr>
            <w:r w:rsidRPr="003762BD">
              <w:rPr>
                <w:b/>
                <w:bCs/>
                <w:sz w:val="20"/>
                <w:szCs w:val="20"/>
              </w:rPr>
              <w:t>1.</w:t>
            </w:r>
            <w:r w:rsidRPr="003762BD">
              <w:rPr>
                <w:rStyle w:val="apple-converted-space"/>
                <w:b/>
                <w:bCs/>
                <w:sz w:val="20"/>
                <w:szCs w:val="20"/>
              </w:rPr>
              <w:t> </w:t>
            </w:r>
            <w:r w:rsidRPr="003762BD">
              <w:rPr>
                <w:b/>
                <w:bCs/>
                <w:sz w:val="20"/>
                <w:szCs w:val="20"/>
              </w:rPr>
              <w:t>Introduction</w:t>
            </w:r>
            <w:r w:rsidRPr="003762BD">
              <w:rPr>
                <w:rStyle w:val="apple-converted-space"/>
                <w:b/>
                <w:bCs/>
                <w:sz w:val="20"/>
                <w:szCs w:val="20"/>
              </w:rPr>
              <w:t> </w:t>
            </w:r>
          </w:p>
          <w:p w:rsidR="00CD0F31" w:rsidRPr="003762BD" w:rsidRDefault="00CD0F31" w:rsidP="00CD0F31">
            <w:pPr>
              <w:pStyle w:val="ListParagraph"/>
              <w:numPr>
                <w:ilvl w:val="0"/>
                <w:numId w:val="5"/>
              </w:numPr>
              <w:spacing w:before="100" w:beforeAutospacing="1" w:after="100" w:afterAutospacing="1" w:line="285" w:lineRule="atLeast"/>
              <w:rPr>
                <w:rFonts w:cs="Arial"/>
                <w:color w:val="000000"/>
                <w:sz w:val="20"/>
                <w:szCs w:val="20"/>
              </w:rPr>
            </w:pPr>
            <w:r w:rsidRPr="003762BD">
              <w:rPr>
                <w:rFonts w:cs="Arial"/>
                <w:color w:val="0000FF"/>
                <w:sz w:val="20"/>
                <w:szCs w:val="20"/>
              </w:rPr>
              <w:t>Hand out pieces of paper to group students.</w:t>
            </w:r>
            <w:r w:rsidRPr="003762BD">
              <w:rPr>
                <w:rFonts w:cs="Arial"/>
                <w:color w:val="0000FF"/>
                <w:sz w:val="20"/>
                <w:szCs w:val="20"/>
              </w:rPr>
              <w:br/>
            </w:r>
          </w:p>
          <w:p w:rsidR="00CD0F31" w:rsidRPr="003762BD" w:rsidRDefault="00CD0F31" w:rsidP="00CD0F31">
            <w:pPr>
              <w:pStyle w:val="ListParagraph"/>
              <w:numPr>
                <w:ilvl w:val="0"/>
                <w:numId w:val="5"/>
              </w:numPr>
              <w:spacing w:before="100" w:beforeAutospacing="1" w:after="100" w:afterAutospacing="1" w:line="285" w:lineRule="atLeast"/>
              <w:rPr>
                <w:rFonts w:cs="Arial"/>
                <w:color w:val="000000"/>
                <w:sz w:val="20"/>
                <w:szCs w:val="20"/>
              </w:rPr>
            </w:pPr>
            <w:r w:rsidRPr="003762BD">
              <w:rPr>
                <w:rFonts w:cs="Arial"/>
                <w:color w:val="0000FF"/>
                <w:sz w:val="20"/>
                <w:szCs w:val="20"/>
              </w:rPr>
              <w:t>First, you will work on a problem with regular polygons that you do not know the answer for. However this lesson is not about polygons, the focus is about thinking and reasoning about math using the polygons as tools.</w:t>
            </w:r>
            <w:r w:rsidRPr="003762BD">
              <w:rPr>
                <w:rFonts w:cs="Arial"/>
                <w:color w:val="0000FF"/>
                <w:sz w:val="20"/>
                <w:szCs w:val="20"/>
              </w:rPr>
              <w:br/>
            </w:r>
          </w:p>
          <w:p w:rsidR="00CD0F31" w:rsidRPr="003762BD" w:rsidRDefault="00CD0F31" w:rsidP="00CD0F31">
            <w:pPr>
              <w:pStyle w:val="ListParagraph"/>
              <w:numPr>
                <w:ilvl w:val="0"/>
                <w:numId w:val="5"/>
              </w:numPr>
              <w:spacing w:before="100" w:beforeAutospacing="1" w:after="100" w:afterAutospacing="1" w:line="285" w:lineRule="atLeast"/>
              <w:rPr>
                <w:rFonts w:cs="Arial"/>
                <w:color w:val="000000"/>
                <w:sz w:val="20"/>
                <w:szCs w:val="20"/>
              </w:rPr>
            </w:pPr>
            <w:r w:rsidRPr="003762BD">
              <w:rPr>
                <w:rFonts w:cs="Arial"/>
                <w:color w:val="0000FF"/>
                <w:sz w:val="20"/>
                <w:szCs w:val="20"/>
              </w:rPr>
              <w:t xml:space="preserve">Definition: a regular polygon is one in which all sides and angles are equal (sentence strip posted on </w:t>
            </w:r>
            <w:proofErr w:type="gramStart"/>
            <w:r w:rsidRPr="003762BD">
              <w:rPr>
                <w:rFonts w:cs="Arial"/>
                <w:color w:val="0000FF"/>
                <w:sz w:val="20"/>
                <w:szCs w:val="20"/>
              </w:rPr>
              <w:t>board )</w:t>
            </w:r>
            <w:proofErr w:type="gramEnd"/>
            <w:r w:rsidRPr="003762BD">
              <w:rPr>
                <w:rFonts w:cs="Arial"/>
                <w:color w:val="0000FF"/>
                <w:sz w:val="20"/>
                <w:szCs w:val="20"/>
              </w:rPr>
              <w:t xml:space="preserve">. </w:t>
            </w:r>
            <w:r w:rsidRPr="003762BD">
              <w:rPr>
                <w:rFonts w:cs="Arial"/>
                <w:color w:val="0000FF"/>
                <w:sz w:val="20"/>
                <w:szCs w:val="20"/>
              </w:rPr>
              <w:br/>
              <w:t xml:space="preserve">We show them a picture of a regular polygon and ask why. Show them a picture of a </w:t>
            </w:r>
            <w:proofErr w:type="spellStart"/>
            <w:r w:rsidRPr="003762BD">
              <w:rPr>
                <w:rFonts w:cs="Arial"/>
                <w:color w:val="0000FF"/>
                <w:sz w:val="20"/>
                <w:szCs w:val="20"/>
              </w:rPr>
              <w:t>nonregular</w:t>
            </w:r>
            <w:proofErr w:type="spellEnd"/>
            <w:r w:rsidRPr="003762BD">
              <w:rPr>
                <w:rFonts w:cs="Arial"/>
                <w:color w:val="0000FF"/>
                <w:sz w:val="20"/>
                <w:szCs w:val="20"/>
              </w:rPr>
              <w:t xml:space="preserve"> polygon and ask why.</w:t>
            </w:r>
            <w:r w:rsidRPr="003762BD">
              <w:rPr>
                <w:rFonts w:cs="Arial"/>
                <w:color w:val="0000FF"/>
                <w:sz w:val="20"/>
                <w:szCs w:val="20"/>
              </w:rPr>
              <w:br/>
            </w:r>
          </w:p>
          <w:p w:rsidR="00CD0F31" w:rsidRPr="003762BD" w:rsidRDefault="00CD0F31" w:rsidP="00CD0F31">
            <w:pPr>
              <w:pStyle w:val="ListParagraph"/>
              <w:numPr>
                <w:ilvl w:val="0"/>
                <w:numId w:val="5"/>
              </w:numPr>
              <w:spacing w:before="100" w:beforeAutospacing="1" w:after="100" w:afterAutospacing="1" w:line="285" w:lineRule="atLeast"/>
              <w:rPr>
                <w:rFonts w:cs="Arial"/>
                <w:color w:val="000000"/>
                <w:sz w:val="20"/>
                <w:szCs w:val="20"/>
              </w:rPr>
            </w:pPr>
            <w:r w:rsidRPr="003762BD">
              <w:rPr>
                <w:rFonts w:cs="Arial"/>
                <w:color w:val="0000FF"/>
                <w:sz w:val="20"/>
                <w:szCs w:val="20"/>
              </w:rPr>
              <w:t>In each of these baskets your group is receiving several tools you may or may not use.</w:t>
            </w:r>
            <w:r w:rsidRPr="003762BD">
              <w:rPr>
                <w:rFonts w:cs="Arial"/>
                <w:color w:val="0000FF"/>
                <w:sz w:val="20"/>
                <w:szCs w:val="20"/>
              </w:rPr>
              <w:br/>
            </w:r>
          </w:p>
          <w:p w:rsidR="00CD0F31" w:rsidRPr="003762BD" w:rsidRDefault="00CD0F31" w:rsidP="00CD0F31">
            <w:pPr>
              <w:pStyle w:val="ListParagraph"/>
              <w:numPr>
                <w:ilvl w:val="0"/>
                <w:numId w:val="5"/>
              </w:numPr>
              <w:spacing w:before="100" w:beforeAutospacing="1" w:after="100" w:afterAutospacing="1" w:line="285" w:lineRule="atLeast"/>
              <w:rPr>
                <w:rFonts w:cs="Arial"/>
                <w:color w:val="000000"/>
                <w:sz w:val="20"/>
                <w:szCs w:val="20"/>
              </w:rPr>
            </w:pPr>
            <w:proofErr w:type="spellStart"/>
            <w:r w:rsidRPr="003762BD">
              <w:rPr>
                <w:rFonts w:cs="Arial"/>
                <w:color w:val="0000FF"/>
                <w:sz w:val="20"/>
                <w:szCs w:val="20"/>
              </w:rPr>
              <w:t>Tilings</w:t>
            </w:r>
            <w:proofErr w:type="spellEnd"/>
            <w:r w:rsidRPr="003762BD">
              <w:rPr>
                <w:rFonts w:cs="Arial"/>
                <w:color w:val="0000FF"/>
                <w:sz w:val="20"/>
                <w:szCs w:val="20"/>
              </w:rPr>
              <w:t xml:space="preserve"> have been used throughout history. For example these are </w:t>
            </w:r>
            <w:proofErr w:type="spellStart"/>
            <w:r w:rsidRPr="003762BD">
              <w:rPr>
                <w:rFonts w:cs="Arial"/>
                <w:color w:val="0000FF"/>
                <w:sz w:val="20"/>
                <w:szCs w:val="20"/>
              </w:rPr>
              <w:t>tilings</w:t>
            </w:r>
            <w:proofErr w:type="spellEnd"/>
            <w:r w:rsidRPr="003762BD">
              <w:rPr>
                <w:rFonts w:cs="Arial"/>
                <w:color w:val="0000FF"/>
                <w:sz w:val="20"/>
                <w:szCs w:val="20"/>
              </w:rPr>
              <w:t xml:space="preserve"> from a mosque. For example, in this tiling, what do you notice? (all the same shape) Explain tiling a plane. In this class we are going to talk about </w:t>
            </w:r>
            <w:proofErr w:type="spellStart"/>
            <w:r w:rsidRPr="003762BD">
              <w:rPr>
                <w:rFonts w:cs="Arial"/>
                <w:color w:val="0000FF"/>
                <w:sz w:val="20"/>
                <w:szCs w:val="20"/>
              </w:rPr>
              <w:t>tilings</w:t>
            </w:r>
            <w:proofErr w:type="spellEnd"/>
            <w:r w:rsidRPr="003762BD">
              <w:rPr>
                <w:rFonts w:cs="Arial"/>
                <w:color w:val="0000FF"/>
                <w:sz w:val="20"/>
                <w:szCs w:val="20"/>
              </w:rPr>
              <w:t xml:space="preserve"> that are vertex to vertex.</w:t>
            </w:r>
            <w:r w:rsidRPr="003762BD">
              <w:rPr>
                <w:rFonts w:cs="Arial"/>
                <w:color w:val="0000FF"/>
                <w:sz w:val="20"/>
                <w:szCs w:val="20"/>
              </w:rPr>
              <w:br/>
            </w:r>
          </w:p>
          <w:p w:rsidR="00CD0F31" w:rsidRPr="003762BD" w:rsidRDefault="00CD0F31" w:rsidP="00CD0F31">
            <w:pPr>
              <w:pStyle w:val="ListParagraph"/>
              <w:numPr>
                <w:ilvl w:val="0"/>
                <w:numId w:val="5"/>
              </w:numPr>
              <w:spacing w:before="100" w:beforeAutospacing="1" w:after="100" w:afterAutospacing="1" w:line="285" w:lineRule="atLeast"/>
              <w:rPr>
                <w:rFonts w:cs="Arial"/>
                <w:color w:val="0000FF"/>
                <w:sz w:val="20"/>
                <w:szCs w:val="20"/>
              </w:rPr>
            </w:pPr>
            <w:r w:rsidRPr="003762BD">
              <w:rPr>
                <w:rFonts w:cs="Arial"/>
                <w:color w:val="0000FF"/>
                <w:sz w:val="20"/>
                <w:szCs w:val="20"/>
              </w:rPr>
              <w:t>If you use multiple copies of a single regular polygon, which polygons will tile the plane vertex to vertex? Explain how you determined which ones worked and which ones didn’t. Use pictures, numbers and/or words to record your thinking.</w:t>
            </w:r>
            <w:r w:rsidRPr="003762BD">
              <w:rPr>
                <w:rFonts w:cs="Arial"/>
                <w:color w:val="0000FF"/>
                <w:sz w:val="20"/>
                <w:szCs w:val="20"/>
              </w:rPr>
              <w:br/>
            </w:r>
          </w:p>
          <w:p w:rsidR="00CD0F31" w:rsidRPr="003762BD" w:rsidRDefault="00CD0F31" w:rsidP="00CD0F31">
            <w:pPr>
              <w:pStyle w:val="ListParagraph"/>
              <w:numPr>
                <w:ilvl w:val="0"/>
                <w:numId w:val="5"/>
              </w:numPr>
              <w:spacing w:before="100" w:beforeAutospacing="1" w:after="100" w:afterAutospacing="1" w:line="285" w:lineRule="atLeast"/>
              <w:rPr>
                <w:rFonts w:cs="Arial"/>
                <w:color w:val="000000"/>
                <w:sz w:val="20"/>
                <w:szCs w:val="20"/>
              </w:rPr>
            </w:pPr>
            <w:r w:rsidRPr="003762BD">
              <w:rPr>
                <w:rFonts w:cs="Arial"/>
                <w:color w:val="0000FF"/>
                <w:sz w:val="20"/>
                <w:szCs w:val="20"/>
              </w:rPr>
              <w:t xml:space="preserve">This is the task we want you to work on </w:t>
            </w:r>
            <w:proofErr w:type="gramStart"/>
            <w:r w:rsidRPr="003762BD">
              <w:rPr>
                <w:rFonts w:cs="Arial"/>
                <w:color w:val="0000FF"/>
                <w:sz w:val="20"/>
                <w:szCs w:val="20"/>
              </w:rPr>
              <w:t>however,</w:t>
            </w:r>
            <w:proofErr w:type="gramEnd"/>
            <w:r w:rsidRPr="003762BD">
              <w:rPr>
                <w:rFonts w:cs="Arial"/>
                <w:color w:val="0000FF"/>
                <w:sz w:val="20"/>
                <w:szCs w:val="20"/>
              </w:rPr>
              <w:t xml:space="preserve"> we want you to start by thinking by yourself. Please think alone for 2 minutes.</w:t>
            </w:r>
            <w:r w:rsidRPr="003762BD">
              <w:rPr>
                <w:rFonts w:cs="Arial"/>
                <w:color w:val="0000FF"/>
                <w:sz w:val="20"/>
                <w:szCs w:val="20"/>
              </w:rPr>
              <w:br/>
            </w:r>
          </w:p>
          <w:p w:rsidR="00CD0F31" w:rsidRPr="003762BD" w:rsidRDefault="00CD0F31" w:rsidP="00CD0F31">
            <w:pPr>
              <w:pStyle w:val="ListParagraph"/>
              <w:numPr>
                <w:ilvl w:val="0"/>
                <w:numId w:val="5"/>
              </w:numPr>
              <w:spacing w:before="100" w:beforeAutospacing="1" w:after="100" w:afterAutospacing="1" w:line="285" w:lineRule="atLeast"/>
              <w:rPr>
                <w:rFonts w:cs="Arial"/>
                <w:color w:val="000000"/>
                <w:sz w:val="20"/>
                <w:szCs w:val="20"/>
              </w:rPr>
            </w:pPr>
            <w:r w:rsidRPr="003762BD">
              <w:rPr>
                <w:rFonts w:cs="Arial"/>
                <w:color w:val="0000FF"/>
                <w:sz w:val="20"/>
                <w:szCs w:val="20"/>
              </w:rPr>
              <w:t>Share your thinking with a partner.</w:t>
            </w:r>
            <w:r w:rsidRPr="003762BD">
              <w:rPr>
                <w:rFonts w:cs="Arial"/>
                <w:color w:val="0000FF"/>
                <w:sz w:val="20"/>
                <w:szCs w:val="20"/>
              </w:rPr>
              <w:br/>
            </w:r>
          </w:p>
          <w:p w:rsidR="00CD0F31" w:rsidRPr="003762BD" w:rsidRDefault="00CD0F31" w:rsidP="00160857">
            <w:pPr>
              <w:pStyle w:val="ListParagraph"/>
              <w:numPr>
                <w:ilvl w:val="0"/>
                <w:numId w:val="5"/>
              </w:numPr>
              <w:spacing w:before="100" w:beforeAutospacing="1" w:after="100" w:afterAutospacing="1" w:line="285" w:lineRule="atLeast"/>
              <w:rPr>
                <w:rFonts w:cs="Arial"/>
                <w:color w:val="000000"/>
                <w:sz w:val="20"/>
                <w:szCs w:val="20"/>
              </w:rPr>
            </w:pPr>
            <w:r w:rsidRPr="003762BD">
              <w:rPr>
                <w:rFonts w:cs="Arial"/>
                <w:color w:val="0000FF"/>
                <w:sz w:val="20"/>
                <w:szCs w:val="20"/>
              </w:rPr>
              <w:t xml:space="preserve">Working with your partner, use whatever you need </w:t>
            </w:r>
            <w:r w:rsidR="00160857" w:rsidRPr="003762BD">
              <w:rPr>
                <w:rFonts w:cs="Arial"/>
                <w:color w:val="0000FF"/>
                <w:sz w:val="20"/>
                <w:szCs w:val="20"/>
              </w:rPr>
              <w:t>to answer this question. (Time:</w:t>
            </w:r>
            <w:r w:rsidRPr="003762BD">
              <w:rPr>
                <w:rFonts w:cs="Arial"/>
                <w:color w:val="0000FF"/>
                <w:sz w:val="20"/>
                <w:szCs w:val="20"/>
              </w:rPr>
              <w:t>10-15 min)</w:t>
            </w:r>
          </w:p>
          <w:p w:rsidR="00CD0F31" w:rsidRPr="003762BD" w:rsidRDefault="00CD0F31">
            <w:pPr>
              <w:spacing w:before="150" w:after="150"/>
              <w:rPr>
                <w:sz w:val="24"/>
                <w:szCs w:val="24"/>
              </w:rPr>
            </w:pPr>
          </w:p>
        </w:tc>
        <w:tc>
          <w:tcPr>
            <w:tcW w:w="4522" w:type="dxa"/>
            <w:gridSpan w:val="2"/>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p>
        </w:tc>
        <w:tc>
          <w:tcPr>
            <w:tcW w:w="2948"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p>
        </w:tc>
      </w:tr>
      <w:tr w:rsidR="000E2D81" w:rsidRPr="003762BD" w:rsidTr="000E2D81">
        <w:tc>
          <w:tcPr>
            <w:tcW w:w="3510"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rStyle w:val="apple-converted-space"/>
                <w:b/>
                <w:bCs/>
                <w:sz w:val="20"/>
                <w:szCs w:val="20"/>
              </w:rPr>
            </w:pPr>
            <w:r w:rsidRPr="003762BD">
              <w:rPr>
                <w:b/>
                <w:bCs/>
                <w:sz w:val="20"/>
                <w:szCs w:val="20"/>
              </w:rPr>
              <w:t>2.</w:t>
            </w:r>
            <w:r w:rsidRPr="003762BD">
              <w:rPr>
                <w:rStyle w:val="apple-converted-space"/>
                <w:b/>
                <w:bCs/>
                <w:sz w:val="20"/>
                <w:szCs w:val="20"/>
              </w:rPr>
              <w:t> </w:t>
            </w:r>
            <w:r w:rsidRPr="003762BD">
              <w:rPr>
                <w:b/>
                <w:bCs/>
                <w:sz w:val="20"/>
                <w:szCs w:val="20"/>
              </w:rPr>
              <w:t>Posing the Problem</w:t>
            </w:r>
            <w:r w:rsidRPr="003762BD">
              <w:rPr>
                <w:rStyle w:val="apple-converted-space"/>
                <w:b/>
                <w:bCs/>
                <w:sz w:val="20"/>
                <w:szCs w:val="20"/>
              </w:rPr>
              <w:t> </w:t>
            </w:r>
          </w:p>
          <w:p w:rsidR="00160857" w:rsidRPr="003762BD" w:rsidRDefault="00160857">
            <w:pPr>
              <w:spacing w:before="150" w:after="150"/>
              <w:rPr>
                <w:i/>
                <w:sz w:val="24"/>
                <w:szCs w:val="24"/>
              </w:rPr>
            </w:pPr>
            <w:r w:rsidRPr="003762BD">
              <w:rPr>
                <w:rFonts w:cs="Arial"/>
                <w:i/>
                <w:color w:val="0000FF"/>
                <w:sz w:val="20"/>
                <w:szCs w:val="20"/>
              </w:rPr>
              <w:t>If you use multiple copies of a single regular polygon, which polygons will tile the plane vertex to vertex? Explain how you determined which ones worked and which ones didn’t. Use pictures, numbers and/or words to record your thinking.</w:t>
            </w:r>
          </w:p>
        </w:tc>
        <w:tc>
          <w:tcPr>
            <w:tcW w:w="4522" w:type="dxa"/>
            <w:gridSpan w:val="2"/>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p>
        </w:tc>
        <w:tc>
          <w:tcPr>
            <w:tcW w:w="2948"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p>
        </w:tc>
      </w:tr>
      <w:tr w:rsidR="000E2D81" w:rsidRPr="003762BD" w:rsidTr="000E2D81">
        <w:tc>
          <w:tcPr>
            <w:tcW w:w="3510"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r w:rsidRPr="003762BD">
              <w:rPr>
                <w:b/>
                <w:bCs/>
                <w:sz w:val="20"/>
                <w:szCs w:val="20"/>
              </w:rPr>
              <w:t>3.</w:t>
            </w:r>
            <w:r w:rsidRPr="003762BD">
              <w:rPr>
                <w:rStyle w:val="apple-converted-space"/>
                <w:b/>
                <w:bCs/>
                <w:sz w:val="20"/>
                <w:szCs w:val="20"/>
              </w:rPr>
              <w:t> </w:t>
            </w:r>
            <w:r w:rsidRPr="003762BD">
              <w:rPr>
                <w:b/>
                <w:bCs/>
                <w:sz w:val="20"/>
                <w:szCs w:val="20"/>
              </w:rPr>
              <w:t>Anticipated Student Responses</w:t>
            </w:r>
            <w:r w:rsidRPr="003762BD">
              <w:rPr>
                <w:rStyle w:val="apple-converted-space"/>
                <w:sz w:val="20"/>
                <w:szCs w:val="20"/>
              </w:rPr>
              <w:t> </w:t>
            </w:r>
          </w:p>
        </w:tc>
        <w:tc>
          <w:tcPr>
            <w:tcW w:w="4522" w:type="dxa"/>
            <w:gridSpan w:val="2"/>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p>
        </w:tc>
        <w:tc>
          <w:tcPr>
            <w:tcW w:w="2948"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p>
        </w:tc>
      </w:tr>
      <w:tr w:rsidR="000E2D81" w:rsidRPr="003762BD" w:rsidTr="000E2D81">
        <w:trPr>
          <w:trHeight w:val="3120"/>
        </w:trPr>
        <w:tc>
          <w:tcPr>
            <w:tcW w:w="3510" w:type="dxa"/>
            <w:tcBorders>
              <w:top w:val="single" w:sz="6" w:space="0" w:color="DDDDDD"/>
              <w:left w:val="single" w:sz="6" w:space="0" w:color="DDDDDD"/>
              <w:bottom w:val="single" w:sz="6" w:space="0" w:color="DDDDDD"/>
              <w:right w:val="single" w:sz="6" w:space="0" w:color="DDDDDD"/>
            </w:tcBorders>
            <w:hideMark/>
          </w:tcPr>
          <w:p w:rsidR="00160857" w:rsidRPr="003762BD" w:rsidRDefault="00F92915" w:rsidP="00160857">
            <w:pPr>
              <w:spacing w:before="100" w:beforeAutospacing="1" w:after="100" w:afterAutospacing="1" w:line="285" w:lineRule="atLeast"/>
              <w:rPr>
                <w:rFonts w:cs="Arial"/>
                <w:color w:val="0000FF"/>
                <w:sz w:val="20"/>
                <w:szCs w:val="20"/>
              </w:rPr>
            </w:pPr>
            <w:r w:rsidRPr="003762BD">
              <w:rPr>
                <w:b/>
                <w:bCs/>
                <w:sz w:val="20"/>
                <w:szCs w:val="20"/>
              </w:rPr>
              <w:t>4</w:t>
            </w:r>
            <w:r w:rsidR="003A4DAC" w:rsidRPr="003762BD">
              <w:rPr>
                <w:b/>
                <w:bCs/>
                <w:sz w:val="20"/>
                <w:szCs w:val="20"/>
              </w:rPr>
              <w:t>a</w:t>
            </w:r>
            <w:r w:rsidRPr="003762BD">
              <w:rPr>
                <w:b/>
                <w:bCs/>
                <w:sz w:val="20"/>
                <w:szCs w:val="20"/>
              </w:rPr>
              <w:t>. Comparing and Discussing</w:t>
            </w:r>
            <w:r w:rsidR="003A4DAC" w:rsidRPr="003762BD">
              <w:rPr>
                <w:b/>
                <w:bCs/>
                <w:sz w:val="20"/>
                <w:szCs w:val="20"/>
              </w:rPr>
              <w:t xml:space="preserve"> - Tiling</w:t>
            </w:r>
          </w:p>
          <w:p w:rsidR="00160857" w:rsidRPr="003762BD" w:rsidRDefault="00160857" w:rsidP="00160857">
            <w:pPr>
              <w:pStyle w:val="ListParagraph"/>
              <w:numPr>
                <w:ilvl w:val="0"/>
                <w:numId w:val="8"/>
              </w:numPr>
              <w:spacing w:before="100" w:beforeAutospacing="1" w:after="100" w:afterAutospacing="1" w:line="285" w:lineRule="atLeast"/>
              <w:rPr>
                <w:rFonts w:cs="Arial"/>
                <w:color w:val="000000"/>
                <w:sz w:val="20"/>
                <w:szCs w:val="20"/>
              </w:rPr>
            </w:pPr>
            <w:r w:rsidRPr="003762BD">
              <w:rPr>
                <w:rFonts w:cs="Arial"/>
                <w:color w:val="0000FF"/>
                <w:sz w:val="20"/>
                <w:szCs w:val="20"/>
              </w:rPr>
              <w:t>Students explain observations in front of room.</w:t>
            </w:r>
            <w:r w:rsidR="004A745E" w:rsidRPr="003762BD">
              <w:rPr>
                <w:rFonts w:cs="Arial"/>
                <w:color w:val="0000FF"/>
                <w:sz w:val="20"/>
                <w:szCs w:val="20"/>
              </w:rPr>
              <w:br/>
            </w:r>
          </w:p>
          <w:p w:rsidR="00160857" w:rsidRPr="003762BD" w:rsidRDefault="00160857" w:rsidP="00160857">
            <w:pPr>
              <w:pStyle w:val="ListParagraph"/>
              <w:numPr>
                <w:ilvl w:val="0"/>
                <w:numId w:val="8"/>
              </w:numPr>
              <w:spacing w:before="100" w:beforeAutospacing="1" w:after="100" w:afterAutospacing="1" w:line="285" w:lineRule="atLeast"/>
              <w:rPr>
                <w:rFonts w:cs="Arial"/>
                <w:color w:val="000000"/>
                <w:sz w:val="20"/>
                <w:szCs w:val="20"/>
              </w:rPr>
            </w:pPr>
            <w:r w:rsidRPr="003762BD">
              <w:rPr>
                <w:rFonts w:cs="Arial"/>
                <w:color w:val="0000FF"/>
                <w:sz w:val="20"/>
                <w:szCs w:val="20"/>
              </w:rPr>
              <w:t>We record these observations on a chart paper.</w:t>
            </w:r>
            <w:r w:rsidR="004A745E" w:rsidRPr="003762BD">
              <w:rPr>
                <w:rFonts w:cs="Arial"/>
                <w:color w:val="0000FF"/>
                <w:sz w:val="20"/>
                <w:szCs w:val="20"/>
              </w:rPr>
              <w:br/>
            </w:r>
          </w:p>
          <w:p w:rsidR="00AE487B" w:rsidRPr="003762BD" w:rsidRDefault="00160857" w:rsidP="00160857">
            <w:pPr>
              <w:pStyle w:val="ListParagraph"/>
              <w:numPr>
                <w:ilvl w:val="0"/>
                <w:numId w:val="8"/>
              </w:numPr>
              <w:spacing w:before="100" w:beforeAutospacing="1" w:after="100" w:afterAutospacing="1" w:line="285" w:lineRule="atLeast"/>
              <w:rPr>
                <w:rFonts w:cs="Arial"/>
                <w:color w:val="000000"/>
                <w:sz w:val="20"/>
                <w:szCs w:val="20"/>
              </w:rPr>
            </w:pPr>
            <w:r w:rsidRPr="003762BD">
              <w:rPr>
                <w:rFonts w:cs="Arial"/>
                <w:color w:val="0000FF"/>
                <w:sz w:val="20"/>
                <w:szCs w:val="20"/>
              </w:rPr>
              <w:t xml:space="preserve">Work with your partner to </w:t>
            </w:r>
            <w:r w:rsidR="00AE487B" w:rsidRPr="003762BD">
              <w:rPr>
                <w:rFonts w:cs="Arial"/>
                <w:color w:val="0000FF"/>
                <w:sz w:val="20"/>
                <w:szCs w:val="20"/>
              </w:rPr>
              <w:t>m</w:t>
            </w:r>
            <w:r w:rsidRPr="003762BD">
              <w:rPr>
                <w:rFonts w:cs="Arial"/>
                <w:color w:val="0000FF"/>
                <w:sz w:val="20"/>
                <w:szCs w:val="20"/>
              </w:rPr>
              <w:t>ake a conjecture about the properties of the regular polygons that t</w:t>
            </w:r>
            <w:r w:rsidR="004A745E" w:rsidRPr="003762BD">
              <w:rPr>
                <w:rFonts w:cs="Arial"/>
                <w:color w:val="0000FF"/>
                <w:sz w:val="20"/>
                <w:szCs w:val="20"/>
              </w:rPr>
              <w:t>ile. Write that conjecture down. (Use questioning to lead students towards the conjecture we want to prove.)</w:t>
            </w:r>
            <w:r w:rsidRPr="003762BD">
              <w:rPr>
                <w:rFonts w:cs="Arial"/>
                <w:color w:val="0000FF"/>
                <w:sz w:val="20"/>
                <w:szCs w:val="20"/>
              </w:rPr>
              <w:br/>
            </w:r>
          </w:p>
          <w:p w:rsidR="00160857" w:rsidRPr="003762BD" w:rsidRDefault="00160857" w:rsidP="004A745E">
            <w:pPr>
              <w:pStyle w:val="ListParagraph"/>
              <w:numPr>
                <w:ilvl w:val="0"/>
                <w:numId w:val="8"/>
              </w:numPr>
              <w:spacing w:before="100" w:beforeAutospacing="1" w:after="100" w:afterAutospacing="1" w:line="285" w:lineRule="atLeast"/>
              <w:rPr>
                <w:rFonts w:cs="Arial"/>
                <w:color w:val="000000"/>
                <w:sz w:val="20"/>
                <w:szCs w:val="20"/>
              </w:rPr>
            </w:pPr>
            <w:r w:rsidRPr="003762BD">
              <w:rPr>
                <w:rFonts w:cs="Arial"/>
                <w:color w:val="0000FF"/>
                <w:sz w:val="20"/>
                <w:szCs w:val="20"/>
              </w:rPr>
              <w:t>Now we are going to work on how you know for sure. This is called proving.</w:t>
            </w:r>
            <w:r w:rsidR="004A745E" w:rsidRPr="003762BD">
              <w:rPr>
                <w:rFonts w:cs="Arial"/>
                <w:color w:val="0000FF"/>
                <w:sz w:val="20"/>
                <w:szCs w:val="20"/>
              </w:rPr>
              <w:br/>
            </w:r>
            <w:r w:rsidR="004A745E" w:rsidRPr="003762BD">
              <w:rPr>
                <w:rFonts w:cs="Arial"/>
                <w:color w:val="0000FF"/>
                <w:sz w:val="20"/>
                <w:szCs w:val="20"/>
              </w:rPr>
              <w:br/>
            </w:r>
          </w:p>
          <w:p w:rsidR="004A745E" w:rsidRPr="003762BD" w:rsidRDefault="004A745E" w:rsidP="00160857">
            <w:pPr>
              <w:pStyle w:val="ListParagraph"/>
              <w:numPr>
                <w:ilvl w:val="0"/>
                <w:numId w:val="8"/>
              </w:numPr>
              <w:spacing w:before="100" w:beforeAutospacing="1" w:after="100" w:afterAutospacing="1" w:line="285" w:lineRule="atLeast"/>
              <w:rPr>
                <w:rFonts w:cs="Arial"/>
                <w:color w:val="000000"/>
                <w:sz w:val="20"/>
                <w:szCs w:val="20"/>
              </w:rPr>
            </w:pPr>
            <w:r w:rsidRPr="003762BD">
              <w:rPr>
                <w:rFonts w:cs="Arial"/>
                <w:color w:val="0000FF"/>
                <w:sz w:val="20"/>
                <w:szCs w:val="20"/>
              </w:rPr>
              <w:t>Give or try to develop a proof of the following conjecture:</w:t>
            </w:r>
          </w:p>
          <w:p w:rsidR="004A745E" w:rsidRPr="003762BD" w:rsidRDefault="004A745E" w:rsidP="004A745E">
            <w:pPr>
              <w:pStyle w:val="ListParagraph"/>
              <w:spacing w:before="100" w:beforeAutospacing="1" w:after="100" w:afterAutospacing="1" w:line="285" w:lineRule="atLeast"/>
              <w:rPr>
                <w:rFonts w:cs="Arial"/>
                <w:color w:val="000000"/>
                <w:sz w:val="20"/>
                <w:szCs w:val="20"/>
              </w:rPr>
            </w:pPr>
            <w:r w:rsidRPr="003762BD">
              <w:rPr>
                <w:rFonts w:cs="Arial"/>
                <w:color w:val="0000FF"/>
                <w:sz w:val="20"/>
                <w:szCs w:val="20"/>
              </w:rPr>
              <w:t>“The only regular polygons that tile the plane vertex to vertex are the square, the equilateral triangle and the hexagon.”</w:t>
            </w:r>
          </w:p>
          <w:p w:rsidR="00F92915" w:rsidRPr="003762BD" w:rsidRDefault="00F92915" w:rsidP="003A4DAC">
            <w:pPr>
              <w:spacing w:before="150" w:after="150"/>
              <w:rPr>
                <w:sz w:val="24"/>
                <w:szCs w:val="24"/>
              </w:rPr>
            </w:pPr>
            <w:r w:rsidRPr="003762BD">
              <w:rPr>
                <w:sz w:val="20"/>
                <w:szCs w:val="20"/>
              </w:rPr>
              <w:br/>
            </w:r>
          </w:p>
        </w:tc>
        <w:tc>
          <w:tcPr>
            <w:tcW w:w="4522" w:type="dxa"/>
            <w:gridSpan w:val="2"/>
            <w:tcBorders>
              <w:top w:val="single" w:sz="6" w:space="0" w:color="DDDDDD"/>
              <w:left w:val="single" w:sz="6" w:space="0" w:color="DDDDDD"/>
              <w:bottom w:val="single" w:sz="6" w:space="0" w:color="DDDDDD"/>
              <w:right w:val="single" w:sz="6" w:space="0" w:color="DDDDDD"/>
            </w:tcBorders>
            <w:hideMark/>
          </w:tcPr>
          <w:p w:rsidR="00160857" w:rsidRPr="003762BD" w:rsidRDefault="00160857" w:rsidP="00160857">
            <w:pPr>
              <w:spacing w:before="100" w:beforeAutospacing="1" w:after="100" w:afterAutospacing="1" w:line="285" w:lineRule="atLeast"/>
              <w:rPr>
                <w:rFonts w:cs="Arial"/>
                <w:color w:val="000000"/>
                <w:sz w:val="20"/>
                <w:szCs w:val="20"/>
              </w:rPr>
            </w:pPr>
            <w:r w:rsidRPr="003762BD">
              <w:rPr>
                <w:rFonts w:cs="Arial"/>
                <w:color w:val="0000FF"/>
                <w:sz w:val="20"/>
                <w:szCs w:val="20"/>
              </w:rPr>
              <w:t>Questions to ask to prompt to students who are stuck:</w:t>
            </w:r>
          </w:p>
          <w:p w:rsidR="00160857" w:rsidRPr="003762BD" w:rsidRDefault="00160857" w:rsidP="00160857">
            <w:pPr>
              <w:pStyle w:val="ListParagraph"/>
              <w:numPr>
                <w:ilvl w:val="0"/>
                <w:numId w:val="9"/>
              </w:numPr>
              <w:spacing w:before="100" w:beforeAutospacing="1" w:after="100" w:afterAutospacing="1" w:line="285" w:lineRule="atLeast"/>
              <w:rPr>
                <w:rFonts w:cs="Arial"/>
                <w:color w:val="000000"/>
                <w:sz w:val="20"/>
                <w:szCs w:val="20"/>
              </w:rPr>
            </w:pPr>
            <w:r w:rsidRPr="003762BD">
              <w:rPr>
                <w:rFonts w:cs="Arial"/>
                <w:color w:val="FF001C"/>
                <w:sz w:val="20"/>
                <w:szCs w:val="20"/>
              </w:rPr>
              <w:t>What do you notice about the figures that tile? – share with partner</w:t>
            </w:r>
          </w:p>
          <w:p w:rsidR="00160857" w:rsidRPr="003762BD" w:rsidRDefault="00160857" w:rsidP="00160857">
            <w:pPr>
              <w:pStyle w:val="ListParagraph"/>
              <w:numPr>
                <w:ilvl w:val="0"/>
                <w:numId w:val="9"/>
              </w:numPr>
              <w:spacing w:before="100" w:beforeAutospacing="1" w:after="100" w:afterAutospacing="1" w:line="285" w:lineRule="atLeast"/>
              <w:rPr>
                <w:rFonts w:cs="Arial"/>
                <w:color w:val="000000"/>
                <w:sz w:val="20"/>
                <w:szCs w:val="20"/>
              </w:rPr>
            </w:pPr>
            <w:r w:rsidRPr="003762BD">
              <w:rPr>
                <w:rFonts w:cs="Arial"/>
                <w:color w:val="FF001C"/>
                <w:sz w:val="20"/>
                <w:szCs w:val="20"/>
              </w:rPr>
              <w:t xml:space="preserve">Try tiling with a hexagon and try tiling with </w:t>
            </w:r>
            <w:proofErr w:type="gramStart"/>
            <w:r w:rsidRPr="003762BD">
              <w:rPr>
                <w:rFonts w:cs="Arial"/>
                <w:color w:val="FF001C"/>
                <w:sz w:val="20"/>
                <w:szCs w:val="20"/>
              </w:rPr>
              <w:t>an</w:t>
            </w:r>
            <w:proofErr w:type="gramEnd"/>
            <w:r w:rsidRPr="003762BD">
              <w:rPr>
                <w:rFonts w:cs="Arial"/>
                <w:color w:val="FF001C"/>
                <w:sz w:val="20"/>
                <w:szCs w:val="20"/>
              </w:rPr>
              <w:t xml:space="preserve"> triangle. What happens? What's going on?</w:t>
            </w:r>
            <w:r w:rsidRPr="003762BD">
              <w:rPr>
                <w:rFonts w:cs="Arial"/>
                <w:color w:val="FF001C"/>
                <w:sz w:val="20"/>
                <w:szCs w:val="20"/>
              </w:rPr>
              <w:br/>
            </w:r>
            <w:r w:rsidRPr="003762BD">
              <w:rPr>
                <w:rFonts w:cs="Arial"/>
                <w:color w:val="FF001C"/>
                <w:sz w:val="20"/>
                <w:szCs w:val="20"/>
                <w:u w:val="single"/>
              </w:rPr>
              <w:t>Anticipated Response:</w:t>
            </w:r>
            <w:r w:rsidRPr="003762BD">
              <w:rPr>
                <w:rStyle w:val="apple-converted-space"/>
                <w:rFonts w:cs="Arial"/>
                <w:color w:val="FF001C"/>
                <w:sz w:val="20"/>
                <w:szCs w:val="20"/>
              </w:rPr>
              <w:t> </w:t>
            </w:r>
            <w:r w:rsidRPr="003762BD">
              <w:rPr>
                <w:rFonts w:cs="Arial"/>
                <w:color w:val="FF001C"/>
                <w:sz w:val="20"/>
                <w:szCs w:val="20"/>
              </w:rPr>
              <w:t>Student draws, Student fits third piece in and it doesn't work</w:t>
            </w:r>
          </w:p>
          <w:p w:rsidR="00160857" w:rsidRPr="003762BD" w:rsidRDefault="00160857" w:rsidP="00160857">
            <w:pPr>
              <w:pStyle w:val="ListParagraph"/>
              <w:numPr>
                <w:ilvl w:val="0"/>
                <w:numId w:val="9"/>
              </w:numPr>
              <w:spacing w:before="100" w:beforeAutospacing="1" w:after="100" w:afterAutospacing="1" w:line="285" w:lineRule="atLeast"/>
              <w:rPr>
                <w:rFonts w:cs="Arial"/>
                <w:color w:val="000000"/>
                <w:sz w:val="20"/>
                <w:szCs w:val="20"/>
              </w:rPr>
            </w:pPr>
            <w:r w:rsidRPr="003762BD">
              <w:rPr>
                <w:rFonts w:cs="Arial"/>
                <w:color w:val="FF001C"/>
                <w:sz w:val="20"/>
                <w:szCs w:val="20"/>
              </w:rPr>
              <w:t>Try tiling with a hexagon and try tiling with an octagon. What happens? What's going on?</w:t>
            </w:r>
          </w:p>
          <w:p w:rsidR="00160857" w:rsidRPr="003762BD" w:rsidRDefault="00160857" w:rsidP="00160857">
            <w:pPr>
              <w:pStyle w:val="ListParagraph"/>
              <w:numPr>
                <w:ilvl w:val="0"/>
                <w:numId w:val="9"/>
              </w:numPr>
              <w:spacing w:before="100" w:beforeAutospacing="1" w:after="100" w:afterAutospacing="1" w:line="285" w:lineRule="atLeast"/>
              <w:rPr>
                <w:rFonts w:cs="Arial"/>
                <w:color w:val="000000"/>
                <w:sz w:val="20"/>
                <w:szCs w:val="20"/>
              </w:rPr>
            </w:pPr>
            <w:r w:rsidRPr="003762BD">
              <w:rPr>
                <w:rFonts w:cs="Arial"/>
                <w:color w:val="FF001C"/>
                <w:sz w:val="20"/>
                <w:szCs w:val="20"/>
              </w:rPr>
              <w:t xml:space="preserve">Try tiling with a triangle and try tiling with </w:t>
            </w:r>
            <w:proofErr w:type="gramStart"/>
            <w:r w:rsidRPr="003762BD">
              <w:rPr>
                <w:rFonts w:cs="Arial"/>
                <w:color w:val="FF001C"/>
                <w:sz w:val="20"/>
                <w:szCs w:val="20"/>
              </w:rPr>
              <w:t>an</w:t>
            </w:r>
            <w:proofErr w:type="gramEnd"/>
            <w:r w:rsidRPr="003762BD">
              <w:rPr>
                <w:rFonts w:cs="Arial"/>
                <w:color w:val="FF001C"/>
                <w:sz w:val="20"/>
                <w:szCs w:val="20"/>
              </w:rPr>
              <w:t xml:space="preserve"> square. What happens? What's going on?</w:t>
            </w:r>
          </w:p>
          <w:p w:rsidR="00AE487B" w:rsidRPr="003762BD" w:rsidRDefault="00AE487B" w:rsidP="00AE487B">
            <w:pPr>
              <w:spacing w:before="100" w:beforeAutospacing="1" w:after="100" w:afterAutospacing="1" w:line="285" w:lineRule="atLeast"/>
              <w:rPr>
                <w:rFonts w:cs="Arial"/>
                <w:color w:val="FF001C"/>
                <w:sz w:val="20"/>
                <w:szCs w:val="20"/>
              </w:rPr>
            </w:pPr>
            <w:r w:rsidRPr="003762BD">
              <w:rPr>
                <w:rFonts w:cs="Arial"/>
                <w:color w:val="0000FF"/>
                <w:sz w:val="20"/>
                <w:szCs w:val="20"/>
              </w:rPr>
              <w:t xml:space="preserve">Anticipated Response to Conjectures: </w:t>
            </w:r>
            <w:r w:rsidRPr="003762BD">
              <w:rPr>
                <w:rFonts w:cs="Arial"/>
                <w:color w:val="FF001C"/>
                <w:sz w:val="20"/>
                <w:szCs w:val="20"/>
              </w:rPr>
              <w:t>There can't be any space. If the sides are 3</w:t>
            </w:r>
            <w:proofErr w:type="gramStart"/>
            <w:r w:rsidRPr="003762BD">
              <w:rPr>
                <w:rFonts w:cs="Arial"/>
                <w:color w:val="FF001C"/>
                <w:sz w:val="20"/>
                <w:szCs w:val="20"/>
              </w:rPr>
              <w:t>,4,6</w:t>
            </w:r>
            <w:proofErr w:type="gramEnd"/>
            <w:r w:rsidRPr="003762BD">
              <w:rPr>
                <w:rFonts w:cs="Arial"/>
                <w:color w:val="FF001C"/>
                <w:sz w:val="20"/>
                <w:szCs w:val="20"/>
              </w:rPr>
              <w:t xml:space="preserve"> then they can tile (Response: You only tried up to 10, how do you know others won't work?)</w:t>
            </w:r>
          </w:p>
          <w:p w:rsidR="00F92915" w:rsidRPr="003762BD" w:rsidRDefault="00F92915">
            <w:pPr>
              <w:spacing w:before="150" w:after="150"/>
              <w:rPr>
                <w:sz w:val="24"/>
                <w:szCs w:val="24"/>
              </w:rPr>
            </w:pPr>
          </w:p>
        </w:tc>
        <w:tc>
          <w:tcPr>
            <w:tcW w:w="2948" w:type="dxa"/>
            <w:tcBorders>
              <w:top w:val="single" w:sz="6" w:space="0" w:color="DDDDDD"/>
              <w:left w:val="single" w:sz="6" w:space="0" w:color="DDDDDD"/>
              <w:bottom w:val="single" w:sz="6" w:space="0" w:color="DDDDDD"/>
              <w:right w:val="single" w:sz="6" w:space="0" w:color="DDDDDD"/>
            </w:tcBorders>
            <w:hideMark/>
          </w:tcPr>
          <w:p w:rsidR="00F92915" w:rsidRPr="003762BD" w:rsidRDefault="00F92915">
            <w:pPr>
              <w:spacing w:before="150" w:after="150"/>
              <w:rPr>
                <w:sz w:val="24"/>
                <w:szCs w:val="24"/>
              </w:rPr>
            </w:pPr>
          </w:p>
        </w:tc>
      </w:tr>
      <w:tr w:rsidR="008F6616" w:rsidRPr="003762BD" w:rsidTr="000E2D81">
        <w:trPr>
          <w:trHeight w:val="447"/>
        </w:trPr>
        <w:tc>
          <w:tcPr>
            <w:tcW w:w="3510" w:type="dxa"/>
            <w:tcBorders>
              <w:top w:val="single" w:sz="6" w:space="0" w:color="DDDDDD"/>
              <w:left w:val="single" w:sz="6" w:space="0" w:color="DDDDDD"/>
              <w:bottom w:val="single" w:sz="6" w:space="0" w:color="DDDDDD"/>
              <w:right w:val="single" w:sz="6" w:space="0" w:color="DDDDDD"/>
            </w:tcBorders>
            <w:hideMark/>
          </w:tcPr>
          <w:p w:rsidR="003A4DAC" w:rsidRPr="003762BD" w:rsidRDefault="00A3364B" w:rsidP="00160857">
            <w:pPr>
              <w:spacing w:before="100" w:beforeAutospacing="1" w:after="100" w:afterAutospacing="1" w:line="285" w:lineRule="atLeast"/>
              <w:rPr>
                <w:b/>
                <w:bCs/>
                <w:sz w:val="20"/>
                <w:szCs w:val="20"/>
              </w:rPr>
            </w:pPr>
            <w:r w:rsidRPr="003762BD">
              <w:rPr>
                <w:b/>
                <w:bCs/>
                <w:sz w:val="20"/>
                <w:szCs w:val="20"/>
              </w:rPr>
              <w:t>4b. Problem</w:t>
            </w:r>
            <w:r w:rsidR="003A4DAC" w:rsidRPr="003762BD">
              <w:rPr>
                <w:b/>
                <w:bCs/>
                <w:sz w:val="20"/>
                <w:szCs w:val="20"/>
              </w:rPr>
              <w:t xml:space="preserve"> – Induction vs. Deduction</w:t>
            </w:r>
          </w:p>
          <w:p w:rsidR="003A4DAC" w:rsidRPr="003762BD" w:rsidRDefault="00A3364B" w:rsidP="00A3364B">
            <w:pPr>
              <w:spacing w:before="100" w:beforeAutospacing="1" w:after="100" w:afterAutospacing="1" w:line="285" w:lineRule="atLeast"/>
              <w:rPr>
                <w:b/>
                <w:bCs/>
                <w:sz w:val="20"/>
                <w:szCs w:val="20"/>
              </w:rPr>
            </w:pPr>
            <w:r w:rsidRPr="003762BD">
              <w:rPr>
                <w:rStyle w:val="apple-style-span"/>
                <w:rFonts w:cs="Arial"/>
                <w:color w:val="000000"/>
                <w:sz w:val="20"/>
                <w:szCs w:val="20"/>
              </w:rPr>
              <w:t xml:space="preserve">The teacher will setup two columns on the board and will prompt: On one side of the index card put down what you were thinking about while you were exploring and what you were thinking about while proving. </w:t>
            </w:r>
          </w:p>
        </w:tc>
        <w:tc>
          <w:tcPr>
            <w:tcW w:w="4522" w:type="dxa"/>
            <w:gridSpan w:val="2"/>
            <w:tcBorders>
              <w:top w:val="single" w:sz="6" w:space="0" w:color="DDDDDD"/>
              <w:left w:val="single" w:sz="6" w:space="0" w:color="DDDDDD"/>
              <w:bottom w:val="single" w:sz="6" w:space="0" w:color="DDDDDD"/>
              <w:right w:val="single" w:sz="6" w:space="0" w:color="DDDDDD"/>
            </w:tcBorders>
            <w:hideMark/>
          </w:tcPr>
          <w:p w:rsidR="003A4DAC" w:rsidRPr="003762BD" w:rsidRDefault="00A3364B" w:rsidP="00160857">
            <w:pPr>
              <w:spacing w:before="100" w:beforeAutospacing="1" w:after="100" w:afterAutospacing="1" w:line="285" w:lineRule="atLeast"/>
              <w:rPr>
                <w:rStyle w:val="apple-style-span"/>
                <w:rFonts w:cs="Arial"/>
                <w:color w:val="000000"/>
                <w:sz w:val="20"/>
                <w:szCs w:val="20"/>
              </w:rPr>
            </w:pPr>
            <w:r w:rsidRPr="003762BD">
              <w:rPr>
                <w:rStyle w:val="apple-style-span"/>
                <w:rFonts w:cs="Arial"/>
                <w:color w:val="000000"/>
                <w:sz w:val="20"/>
                <w:szCs w:val="20"/>
              </w:rPr>
              <w:t>Teacher led discussion. If the student's do not respond, the teacher will look at the posters around the room and try to help them remember by mentioning key words and asking questions.</w:t>
            </w:r>
          </w:p>
          <w:p w:rsidR="00A3364B" w:rsidRPr="003762BD" w:rsidRDefault="00A3364B" w:rsidP="00160857">
            <w:pPr>
              <w:spacing w:before="100" w:beforeAutospacing="1" w:after="100" w:afterAutospacing="1" w:line="285" w:lineRule="atLeast"/>
              <w:rPr>
                <w:rStyle w:val="apple-style-span"/>
                <w:rFonts w:cs="Arial"/>
                <w:color w:val="000000"/>
                <w:sz w:val="20"/>
                <w:szCs w:val="20"/>
              </w:rPr>
            </w:pPr>
          </w:p>
          <w:p w:rsidR="00A3364B" w:rsidRPr="003762BD" w:rsidRDefault="00A3364B" w:rsidP="00160857">
            <w:pPr>
              <w:spacing w:before="100" w:beforeAutospacing="1" w:after="100" w:afterAutospacing="1" w:line="285" w:lineRule="atLeast"/>
              <w:rPr>
                <w:rFonts w:cs="Arial"/>
                <w:color w:val="0000FF"/>
                <w:sz w:val="20"/>
                <w:szCs w:val="20"/>
              </w:rPr>
            </w:pPr>
          </w:p>
        </w:tc>
        <w:tc>
          <w:tcPr>
            <w:tcW w:w="2948" w:type="dxa"/>
            <w:tcBorders>
              <w:top w:val="single" w:sz="6" w:space="0" w:color="DDDDDD"/>
              <w:left w:val="single" w:sz="6" w:space="0" w:color="DDDDDD"/>
              <w:bottom w:val="single" w:sz="6" w:space="0" w:color="DDDDDD"/>
              <w:right w:val="single" w:sz="6" w:space="0" w:color="DDDDDD"/>
            </w:tcBorders>
            <w:hideMark/>
          </w:tcPr>
          <w:p w:rsidR="003A4DAC" w:rsidRPr="003762BD" w:rsidRDefault="003A4DAC">
            <w:pPr>
              <w:spacing w:before="150" w:after="150"/>
              <w:rPr>
                <w:sz w:val="24"/>
                <w:szCs w:val="24"/>
              </w:rPr>
            </w:pPr>
          </w:p>
        </w:tc>
      </w:tr>
      <w:tr w:rsidR="000E2D81" w:rsidRPr="003762BD" w:rsidTr="000E2D81">
        <w:trPr>
          <w:trHeight w:val="447"/>
        </w:trPr>
        <w:tc>
          <w:tcPr>
            <w:tcW w:w="3510" w:type="dxa"/>
            <w:tcBorders>
              <w:top w:val="single" w:sz="6" w:space="0" w:color="DDDDDD"/>
              <w:left w:val="single" w:sz="6" w:space="0" w:color="DDDDDD"/>
              <w:bottom w:val="single" w:sz="6" w:space="0" w:color="DDDDDD"/>
              <w:right w:val="single" w:sz="6" w:space="0" w:color="DDDDDD"/>
            </w:tcBorders>
            <w:hideMark/>
          </w:tcPr>
          <w:p w:rsidR="00A2739F" w:rsidRPr="003762BD" w:rsidRDefault="00A2739F" w:rsidP="00A3364B">
            <w:pPr>
              <w:spacing w:before="100" w:beforeAutospacing="1" w:after="100" w:afterAutospacing="1" w:line="285" w:lineRule="atLeast"/>
              <w:rPr>
                <w:b/>
                <w:bCs/>
                <w:sz w:val="20"/>
                <w:szCs w:val="20"/>
              </w:rPr>
            </w:pPr>
            <w:r w:rsidRPr="003762BD">
              <w:rPr>
                <w:b/>
                <w:bCs/>
                <w:sz w:val="20"/>
                <w:szCs w:val="20"/>
              </w:rPr>
              <w:t>5.  Comparing and Discussing – Induction vs. Deduction</w:t>
            </w:r>
          </w:p>
          <w:p w:rsidR="00A2739F" w:rsidRPr="003762BD" w:rsidRDefault="00A2739F" w:rsidP="00A3364B">
            <w:pPr>
              <w:spacing w:before="100" w:beforeAutospacing="1" w:after="100" w:afterAutospacing="1" w:line="285" w:lineRule="atLeast"/>
              <w:rPr>
                <w:rStyle w:val="apple-style-span"/>
                <w:rFonts w:cs="Arial"/>
                <w:color w:val="000000"/>
                <w:sz w:val="20"/>
                <w:szCs w:val="20"/>
              </w:rPr>
            </w:pPr>
            <w:r w:rsidRPr="003762BD">
              <w:rPr>
                <w:rStyle w:val="apple-style-span"/>
                <w:rFonts w:cs="Arial"/>
                <w:color w:val="000000"/>
                <w:sz w:val="20"/>
                <w:szCs w:val="20"/>
              </w:rPr>
              <w:t>After private think time, the class will brainstorm the blue questions together.</w:t>
            </w:r>
            <w:r w:rsidRPr="003762BD">
              <w:rPr>
                <w:rFonts w:cs="Arial"/>
                <w:color w:val="000000"/>
                <w:sz w:val="20"/>
                <w:szCs w:val="20"/>
              </w:rPr>
              <w:br/>
            </w:r>
            <w:r w:rsidRPr="003762BD">
              <w:rPr>
                <w:rStyle w:val="apple-style-span"/>
                <w:rFonts w:cs="Arial"/>
                <w:color w:val="000000"/>
                <w:sz w:val="20"/>
                <w:szCs w:val="20"/>
              </w:rPr>
              <w:t>These are written on the board and key inductive/deductive words are circled.</w:t>
            </w:r>
          </w:p>
          <w:p w:rsidR="003762BD" w:rsidRDefault="008F6616" w:rsidP="00A3364B">
            <w:pPr>
              <w:spacing w:before="100" w:beforeAutospacing="1" w:after="100" w:afterAutospacing="1" w:line="285" w:lineRule="atLeast"/>
              <w:rPr>
                <w:rStyle w:val="apple-style-span"/>
                <w:rFonts w:cs="Arial"/>
                <w:color w:val="000000"/>
                <w:sz w:val="20"/>
                <w:szCs w:val="20"/>
              </w:rPr>
            </w:pPr>
            <w:r>
              <w:rPr>
                <w:rStyle w:val="apple-style-span"/>
                <w:rFonts w:cs="Arial"/>
                <w:color w:val="000000"/>
                <w:sz w:val="20"/>
                <w:szCs w:val="20"/>
              </w:rPr>
              <w:t>The teacher will define inductive vs. deductive reasoning.</w:t>
            </w:r>
          </w:p>
          <w:p w:rsidR="003762BD" w:rsidRDefault="003762BD" w:rsidP="00A3364B">
            <w:pPr>
              <w:spacing w:before="100" w:beforeAutospacing="1" w:after="100" w:afterAutospacing="1" w:line="285" w:lineRule="atLeast"/>
              <w:rPr>
                <w:rStyle w:val="apple-style-span"/>
                <w:rFonts w:cs="Arial"/>
                <w:color w:val="000000"/>
                <w:sz w:val="20"/>
                <w:szCs w:val="20"/>
              </w:rPr>
            </w:pPr>
          </w:p>
          <w:p w:rsidR="000E2D81" w:rsidRPr="003762BD" w:rsidRDefault="000E2D81" w:rsidP="00A3364B">
            <w:pPr>
              <w:spacing w:before="100" w:beforeAutospacing="1" w:after="100" w:afterAutospacing="1" w:line="285" w:lineRule="atLeast"/>
              <w:rPr>
                <w:rStyle w:val="apple-style-span"/>
                <w:rFonts w:cs="Arial"/>
                <w:color w:val="000000"/>
                <w:sz w:val="20"/>
                <w:szCs w:val="20"/>
              </w:rPr>
            </w:pPr>
            <w:r w:rsidRPr="003762BD">
              <w:rPr>
                <w:rStyle w:val="apple-style-span"/>
                <w:rFonts w:cs="Arial"/>
                <w:color w:val="000000"/>
                <w:sz w:val="20"/>
                <w:szCs w:val="20"/>
              </w:rPr>
              <w:t>After this discussion (let by the questions in the column to the right), the teacher will prompt the students for steps of the lesson and what they were thinking about. The teacher will ask the students which ones are inductive and which ones are deductive. She will lead a discussion about this and ask questions like: “Why do you think this is inductive?”</w:t>
            </w:r>
          </w:p>
          <w:p w:rsidR="000E2D81" w:rsidRPr="003762BD" w:rsidRDefault="000E2D81" w:rsidP="00A3364B">
            <w:pPr>
              <w:spacing w:before="100" w:beforeAutospacing="1" w:after="100" w:afterAutospacing="1" w:line="285" w:lineRule="atLeast"/>
              <w:rPr>
                <w:b/>
                <w:bCs/>
                <w:sz w:val="20"/>
                <w:szCs w:val="20"/>
              </w:rPr>
            </w:pPr>
          </w:p>
        </w:tc>
        <w:tc>
          <w:tcPr>
            <w:tcW w:w="2070" w:type="dxa"/>
            <w:tcBorders>
              <w:top w:val="single" w:sz="6" w:space="0" w:color="DDDDDD"/>
              <w:left w:val="single" w:sz="6" w:space="0" w:color="DDDDDD"/>
              <w:bottom w:val="single" w:sz="6" w:space="0" w:color="DDDDDD"/>
              <w:right w:val="single" w:sz="6" w:space="0" w:color="DDDDDD"/>
            </w:tcBorders>
            <w:hideMark/>
          </w:tcPr>
          <w:p w:rsidR="00A2739F" w:rsidRPr="003762BD" w:rsidRDefault="00A2739F">
            <w:pPr>
              <w:spacing w:before="150" w:after="150"/>
              <w:rPr>
                <w:sz w:val="20"/>
                <w:szCs w:val="20"/>
              </w:rPr>
            </w:pPr>
            <w:r w:rsidRPr="003762BD">
              <w:rPr>
                <w:sz w:val="20"/>
                <w:szCs w:val="20"/>
              </w:rPr>
              <w:t>Thinking while “exploring”</w:t>
            </w:r>
          </w:p>
          <w:p w:rsidR="00A2739F" w:rsidRPr="003762BD" w:rsidRDefault="00A2739F">
            <w:pPr>
              <w:spacing w:before="150" w:after="150"/>
              <w:rPr>
                <w:sz w:val="20"/>
                <w:szCs w:val="20"/>
              </w:rPr>
            </w:pPr>
            <w:r w:rsidRPr="003762BD">
              <w:rPr>
                <w:color w:val="0000FF"/>
                <w:sz w:val="20"/>
                <w:szCs w:val="20"/>
              </w:rPr>
              <w:t>What was the starting point in your thinking about this problem?</w:t>
            </w:r>
            <w:r w:rsidRPr="003762BD">
              <w:rPr>
                <w:color w:val="0000FF"/>
                <w:sz w:val="20"/>
                <w:szCs w:val="20"/>
              </w:rPr>
              <w:br/>
            </w:r>
            <w:r w:rsidRPr="003762BD">
              <w:rPr>
                <w:color w:val="FF00FF"/>
                <w:sz w:val="20"/>
                <w:szCs w:val="20"/>
              </w:rPr>
              <w:t>Anticipated Responses: I played with tiles, tried to fill a piece of paper with tiles. I drew shapes. I used the envelopes. You asked me to fill a piece of paper with tiles. I wrote down what I saw when I tried to tile. I tried to make the pictures you showed us. I tried to make something that looked nice.</w:t>
            </w:r>
            <w:r w:rsidRPr="003762BD">
              <w:rPr>
                <w:color w:val="0000FF"/>
                <w:sz w:val="20"/>
                <w:szCs w:val="20"/>
              </w:rPr>
              <w:br/>
            </w:r>
            <w:r w:rsidRPr="003762BD">
              <w:rPr>
                <w:color w:val="0000FF"/>
                <w:sz w:val="20"/>
                <w:szCs w:val="20"/>
              </w:rPr>
              <w:br/>
              <w:t>How did you determine that you were “done” with a figure?</w:t>
            </w:r>
            <w:r w:rsidRPr="003762BD">
              <w:rPr>
                <w:rStyle w:val="apple-converted-space"/>
                <w:color w:val="0000FF"/>
                <w:sz w:val="20"/>
                <w:szCs w:val="20"/>
              </w:rPr>
              <w:t> </w:t>
            </w:r>
            <w:r w:rsidRPr="003762BD">
              <w:rPr>
                <w:color w:val="FF00FF"/>
                <w:sz w:val="20"/>
                <w:szCs w:val="20"/>
              </w:rPr>
              <w:br/>
              <w:t>Anticipated Response: No gaps. The figure could not fit together. The tiles fit together with nice gaps in the middle. I knew the angles have to work.</w:t>
            </w:r>
            <w:r w:rsidRPr="003762BD">
              <w:rPr>
                <w:color w:val="FF00FF"/>
                <w:sz w:val="20"/>
                <w:szCs w:val="20"/>
              </w:rPr>
              <w:br/>
            </w:r>
            <w:r w:rsidRPr="003762BD">
              <w:rPr>
                <w:sz w:val="20"/>
                <w:szCs w:val="20"/>
              </w:rPr>
              <w:br/>
            </w:r>
            <w:r w:rsidRPr="003762BD">
              <w:rPr>
                <w:color w:val="0000FF"/>
                <w:sz w:val="20"/>
                <w:szCs w:val="20"/>
              </w:rPr>
              <w:t>What did you think you knew or didn't know after you played with the shapes? (</w:t>
            </w:r>
            <w:proofErr w:type="spellStart"/>
            <w:proofErr w:type="gramStart"/>
            <w:r w:rsidRPr="003762BD">
              <w:rPr>
                <w:color w:val="0000FF"/>
                <w:sz w:val="20"/>
                <w:szCs w:val="20"/>
              </w:rPr>
              <w:t>ie</w:t>
            </w:r>
            <w:proofErr w:type="spellEnd"/>
            <w:proofErr w:type="gramEnd"/>
            <w:r w:rsidRPr="003762BD">
              <w:rPr>
                <w:color w:val="0000FF"/>
                <w:sz w:val="20"/>
                <w:szCs w:val="20"/>
              </w:rPr>
              <w:t xml:space="preserve">. This worked, this will always work, this won’t </w:t>
            </w:r>
            <w:proofErr w:type="gramStart"/>
            <w:r w:rsidRPr="003762BD">
              <w:rPr>
                <w:color w:val="0000FF"/>
                <w:sz w:val="20"/>
                <w:szCs w:val="20"/>
              </w:rPr>
              <w:t>work, . . .)</w:t>
            </w:r>
            <w:proofErr w:type="gramEnd"/>
            <w:r w:rsidRPr="003762BD">
              <w:rPr>
                <w:color w:val="FF00FF"/>
                <w:sz w:val="20"/>
                <w:szCs w:val="20"/>
              </w:rPr>
              <w:br/>
              <w:t>Anticipated Response: I knew that a triangle worked. I knew that a hexagon worked. I knew a heptagon didn't work.</w:t>
            </w:r>
            <w:r w:rsidRPr="003762BD">
              <w:rPr>
                <w:sz w:val="20"/>
                <w:szCs w:val="20"/>
              </w:rPr>
              <w:br/>
            </w:r>
            <w:r w:rsidRPr="003762BD">
              <w:rPr>
                <w:color w:val="0000FF"/>
                <w:sz w:val="20"/>
                <w:szCs w:val="20"/>
              </w:rPr>
              <w:br/>
              <w:t>What did you wonder about?</w:t>
            </w:r>
            <w:r w:rsidRPr="003762BD">
              <w:rPr>
                <w:color w:val="FF00FF"/>
                <w:sz w:val="20"/>
                <w:szCs w:val="20"/>
              </w:rPr>
              <w:br/>
              <w:t xml:space="preserve">Anticipated Response: Why did the ones that tile work? Why didn't 5 </w:t>
            </w:r>
            <w:proofErr w:type="gramStart"/>
            <w:r w:rsidRPr="003762BD">
              <w:rPr>
                <w:color w:val="FF00FF"/>
                <w:sz w:val="20"/>
                <w:szCs w:val="20"/>
              </w:rPr>
              <w:t>work</w:t>
            </w:r>
            <w:proofErr w:type="gramEnd"/>
            <w:r w:rsidRPr="003762BD">
              <w:rPr>
                <w:color w:val="FF00FF"/>
                <w:sz w:val="20"/>
                <w:szCs w:val="20"/>
              </w:rPr>
              <w:t>? Is there a pattern? Why did you only give me these envelopes?</w:t>
            </w:r>
          </w:p>
        </w:tc>
        <w:tc>
          <w:tcPr>
            <w:tcW w:w="2452" w:type="dxa"/>
            <w:tcBorders>
              <w:top w:val="single" w:sz="6" w:space="0" w:color="DDDDDD"/>
              <w:left w:val="single" w:sz="6" w:space="0" w:color="DDDDDD"/>
              <w:bottom w:val="single" w:sz="6" w:space="0" w:color="DDDDDD"/>
              <w:right w:val="single" w:sz="6" w:space="0" w:color="DDDDDD"/>
            </w:tcBorders>
          </w:tcPr>
          <w:p w:rsidR="00A2739F" w:rsidRPr="003762BD" w:rsidRDefault="00A2739F">
            <w:pPr>
              <w:spacing w:before="150" w:after="150"/>
              <w:rPr>
                <w:sz w:val="20"/>
                <w:szCs w:val="20"/>
              </w:rPr>
            </w:pPr>
            <w:r w:rsidRPr="003762BD">
              <w:rPr>
                <w:sz w:val="20"/>
                <w:szCs w:val="20"/>
              </w:rPr>
              <w:t>Thinking while “proving”</w:t>
            </w:r>
          </w:p>
          <w:p w:rsidR="00A2739F" w:rsidRPr="003762BD" w:rsidRDefault="00A2739F">
            <w:pPr>
              <w:spacing w:before="150" w:after="150"/>
              <w:rPr>
                <w:sz w:val="20"/>
                <w:szCs w:val="20"/>
              </w:rPr>
            </w:pPr>
            <w:r w:rsidRPr="003762BD">
              <w:rPr>
                <w:rStyle w:val="apple-style-span"/>
                <w:rFonts w:cs="Arial"/>
                <w:color w:val="0000FF"/>
                <w:sz w:val="20"/>
                <w:szCs w:val="20"/>
              </w:rPr>
              <w:t>What was the starting point the proving of this problem?</w:t>
            </w:r>
            <w:r w:rsidRPr="003762BD">
              <w:rPr>
                <w:rFonts w:cs="Arial"/>
                <w:color w:val="000000"/>
                <w:sz w:val="20"/>
                <w:szCs w:val="20"/>
              </w:rPr>
              <w:br/>
            </w:r>
            <w:r w:rsidRPr="003762BD">
              <w:rPr>
                <w:rStyle w:val="apple-style-span"/>
                <w:rFonts w:cs="Arial"/>
                <w:color w:val="FF00FF"/>
                <w:sz w:val="20"/>
                <w:szCs w:val="20"/>
              </w:rPr>
              <w:t>Anticipated Responses: I started to think about the numbers. I stopped playing. I thought about the properties of regular polygons.</w:t>
            </w:r>
            <w:r w:rsidRPr="003762BD">
              <w:rPr>
                <w:rFonts w:cs="Arial"/>
                <w:color w:val="000000"/>
                <w:sz w:val="20"/>
                <w:szCs w:val="20"/>
              </w:rPr>
              <w:br/>
            </w:r>
            <w:r w:rsidRPr="003762BD">
              <w:rPr>
                <w:rFonts w:cs="Arial"/>
                <w:color w:val="0000FF"/>
                <w:sz w:val="20"/>
                <w:szCs w:val="20"/>
              </w:rPr>
              <w:br/>
            </w:r>
            <w:r w:rsidRPr="003762BD">
              <w:rPr>
                <w:rStyle w:val="apple-style-span"/>
                <w:rFonts w:cs="Arial"/>
                <w:color w:val="0000FF"/>
                <w:sz w:val="20"/>
                <w:szCs w:val="20"/>
              </w:rPr>
              <w:t>What information moved us forward in the proof?</w:t>
            </w:r>
            <w:r w:rsidRPr="003762BD">
              <w:rPr>
                <w:rFonts w:cs="Arial"/>
                <w:color w:val="0000FF"/>
                <w:sz w:val="20"/>
                <w:szCs w:val="20"/>
              </w:rPr>
              <w:br/>
            </w:r>
            <w:r w:rsidRPr="003762BD">
              <w:rPr>
                <w:rStyle w:val="apple-style-span"/>
                <w:rFonts w:cs="Arial"/>
                <w:color w:val="FF00FF"/>
                <w:sz w:val="20"/>
                <w:szCs w:val="20"/>
              </w:rPr>
              <w:t xml:space="preserve">Anticipated Responses: The common vertex, the 360 degrees, </w:t>
            </w:r>
            <w:proofErr w:type="gramStart"/>
            <w:r w:rsidRPr="003762BD">
              <w:rPr>
                <w:rStyle w:val="apple-style-span"/>
                <w:rFonts w:cs="Arial"/>
                <w:color w:val="FF00FF"/>
                <w:sz w:val="20"/>
                <w:szCs w:val="20"/>
              </w:rPr>
              <w:t>the</w:t>
            </w:r>
            <w:proofErr w:type="gramEnd"/>
            <w:r w:rsidRPr="003762BD">
              <w:rPr>
                <w:rStyle w:val="apple-style-span"/>
                <w:rFonts w:cs="Arial"/>
                <w:color w:val="FF00FF"/>
                <w:sz w:val="20"/>
                <w:szCs w:val="20"/>
              </w:rPr>
              <w:t xml:space="preserve"> definition of a polygon. Using interior angles. Using factor pairs. The possible interior angle values of a polygon.</w:t>
            </w:r>
            <w:r w:rsidRPr="003762BD">
              <w:rPr>
                <w:rFonts w:cs="Arial"/>
                <w:color w:val="000000"/>
                <w:sz w:val="20"/>
                <w:szCs w:val="20"/>
              </w:rPr>
              <w:br/>
            </w:r>
            <w:r w:rsidRPr="003762BD">
              <w:rPr>
                <w:rFonts w:cs="Arial"/>
                <w:color w:val="0000FF"/>
                <w:sz w:val="20"/>
                <w:szCs w:val="20"/>
              </w:rPr>
              <w:br/>
            </w:r>
            <w:r w:rsidRPr="003762BD">
              <w:rPr>
                <w:rFonts w:cs="Arial"/>
                <w:color w:val="0000FF"/>
                <w:sz w:val="20"/>
                <w:szCs w:val="20"/>
              </w:rPr>
              <w:br/>
            </w:r>
            <w:r w:rsidRPr="003762BD">
              <w:rPr>
                <w:rStyle w:val="apple-style-span"/>
                <w:rFonts w:cs="Arial"/>
                <w:color w:val="0000FF"/>
                <w:sz w:val="20"/>
                <w:szCs w:val="20"/>
              </w:rPr>
              <w:t>How did we know that we were done with the proof?</w:t>
            </w:r>
            <w:r w:rsidRPr="003762BD">
              <w:rPr>
                <w:rFonts w:cs="Arial"/>
                <w:color w:val="0000FF"/>
                <w:sz w:val="20"/>
                <w:szCs w:val="20"/>
              </w:rPr>
              <w:br/>
            </w:r>
            <w:r w:rsidRPr="003762BD">
              <w:rPr>
                <w:rStyle w:val="apple-style-span"/>
                <w:rFonts w:cs="Arial"/>
                <w:color w:val="FF00FF"/>
                <w:sz w:val="20"/>
                <w:szCs w:val="20"/>
              </w:rPr>
              <w:t xml:space="preserve">Anticipated Response: We had good reasons for why some worked and some </w:t>
            </w:r>
            <w:proofErr w:type="spellStart"/>
            <w:r w:rsidRPr="003762BD">
              <w:rPr>
                <w:rStyle w:val="apple-style-span"/>
                <w:rFonts w:cs="Arial"/>
                <w:color w:val="FF00FF"/>
                <w:sz w:val="20"/>
                <w:szCs w:val="20"/>
              </w:rPr>
              <w:t>didnt</w:t>
            </w:r>
            <w:proofErr w:type="spellEnd"/>
            <w:r w:rsidRPr="003762BD">
              <w:rPr>
                <w:rStyle w:val="apple-style-span"/>
                <w:rFonts w:cs="Arial"/>
                <w:color w:val="FF00FF"/>
                <w:sz w:val="20"/>
                <w:szCs w:val="20"/>
              </w:rPr>
              <w:t xml:space="preserve">. Because I actually had the polygon </w:t>
            </w:r>
            <w:proofErr w:type="spellStart"/>
            <w:r w:rsidRPr="003762BD">
              <w:rPr>
                <w:rStyle w:val="apple-style-span"/>
                <w:rFonts w:cs="Arial"/>
                <w:color w:val="FF00FF"/>
                <w:sz w:val="20"/>
                <w:szCs w:val="20"/>
              </w:rPr>
              <w:t>tilings</w:t>
            </w:r>
            <w:proofErr w:type="spellEnd"/>
            <w:r w:rsidRPr="003762BD">
              <w:rPr>
                <w:rStyle w:val="apple-style-span"/>
                <w:rFonts w:cs="Arial"/>
                <w:color w:val="FF00FF"/>
                <w:sz w:val="20"/>
                <w:szCs w:val="20"/>
              </w:rPr>
              <w:t>. I knew that only three worked. I started thinking about the angles and used the sizes to conclude what they had to be. The proof explained why some of the one's (not) in the envelopes didn't tile.</w:t>
            </w:r>
            <w:r w:rsidRPr="003762BD">
              <w:rPr>
                <w:rFonts w:cs="Arial"/>
                <w:color w:val="FF00FF"/>
                <w:sz w:val="20"/>
                <w:szCs w:val="20"/>
              </w:rPr>
              <w:br/>
            </w:r>
            <w:r w:rsidRPr="003762BD">
              <w:rPr>
                <w:rFonts w:cs="Arial"/>
                <w:color w:val="0000FF"/>
                <w:sz w:val="20"/>
                <w:szCs w:val="20"/>
              </w:rPr>
              <w:br/>
            </w:r>
            <w:r w:rsidRPr="003762BD">
              <w:rPr>
                <w:rFonts w:cs="Arial"/>
                <w:color w:val="0000FF"/>
                <w:sz w:val="20"/>
                <w:szCs w:val="20"/>
              </w:rPr>
              <w:br/>
            </w:r>
            <w:r w:rsidRPr="003762BD">
              <w:rPr>
                <w:rStyle w:val="apple-style-span"/>
                <w:rFonts w:cs="Arial"/>
                <w:color w:val="0000FF"/>
                <w:sz w:val="20"/>
                <w:szCs w:val="20"/>
              </w:rPr>
              <w:t xml:space="preserve">How did we decide that we could conclude that </w:t>
            </w:r>
            <w:proofErr w:type="gramStart"/>
            <w:r w:rsidRPr="003762BD">
              <w:rPr>
                <w:rStyle w:val="apple-style-span"/>
                <w:rFonts w:cs="Arial"/>
                <w:color w:val="0000FF"/>
                <w:sz w:val="20"/>
                <w:szCs w:val="20"/>
              </w:rPr>
              <w:t>only</w:t>
            </w:r>
            <w:r w:rsidRPr="003762BD">
              <w:rPr>
                <w:rStyle w:val="apple-converted-space"/>
                <w:rFonts w:cs="Arial"/>
                <w:color w:val="0000FF"/>
                <w:sz w:val="20"/>
                <w:szCs w:val="20"/>
              </w:rPr>
              <w:t> </w:t>
            </w:r>
            <w:r w:rsidRPr="003762BD">
              <w:rPr>
                <w:rStyle w:val="apple-style-span"/>
                <w:rFonts w:cs="Arial"/>
                <w:color w:val="0000FF"/>
                <w:sz w:val="20"/>
                <w:szCs w:val="20"/>
                <w:u w:val="single"/>
              </w:rPr>
              <w:t>,</w:t>
            </w:r>
            <w:r w:rsidRPr="003762BD">
              <w:rPr>
                <w:rStyle w:val="apple-style-span"/>
                <w:rFonts w:cs="Arial"/>
                <w:color w:val="0000FF"/>
                <w:sz w:val="20"/>
                <w:szCs w:val="20"/>
              </w:rPr>
              <w:t>_</w:t>
            </w:r>
            <w:proofErr w:type="gramEnd"/>
            <w:r w:rsidRPr="003762BD">
              <w:rPr>
                <w:rStyle w:val="apple-style-span"/>
                <w:rFonts w:cs="Arial"/>
                <w:color w:val="0000FF"/>
                <w:sz w:val="20"/>
                <w:szCs w:val="20"/>
                <w:u w:val="single"/>
              </w:rPr>
              <w:t>, and</w:t>
            </w:r>
            <w:r w:rsidRPr="003762BD">
              <w:rPr>
                <w:rStyle w:val="apple-converted-space"/>
                <w:rFonts w:cs="Arial"/>
                <w:color w:val="0000FF"/>
                <w:sz w:val="20"/>
                <w:szCs w:val="20"/>
              </w:rPr>
              <w:t> </w:t>
            </w:r>
            <w:r w:rsidRPr="003762BD">
              <w:rPr>
                <w:rStyle w:val="apple-style-span"/>
                <w:rFonts w:cs="Arial"/>
                <w:color w:val="0000FF"/>
                <w:sz w:val="20"/>
                <w:szCs w:val="20"/>
              </w:rPr>
              <w:t>_ would tessellate the plane?</w:t>
            </w:r>
          </w:p>
        </w:tc>
        <w:tc>
          <w:tcPr>
            <w:tcW w:w="2948" w:type="dxa"/>
            <w:tcBorders>
              <w:top w:val="single" w:sz="6" w:space="0" w:color="DDDDDD"/>
              <w:left w:val="single" w:sz="6" w:space="0" w:color="DDDDDD"/>
              <w:bottom w:val="single" w:sz="6" w:space="0" w:color="DDDDDD"/>
              <w:right w:val="single" w:sz="6" w:space="0" w:color="DDDDDD"/>
            </w:tcBorders>
            <w:hideMark/>
          </w:tcPr>
          <w:p w:rsidR="00A2739F" w:rsidRPr="003762BD" w:rsidRDefault="000E2D81">
            <w:pPr>
              <w:spacing w:before="150" w:after="150"/>
              <w:rPr>
                <w:sz w:val="20"/>
                <w:szCs w:val="20"/>
              </w:rPr>
            </w:pPr>
            <w:r w:rsidRPr="003762BD">
              <w:rPr>
                <w:sz w:val="20"/>
                <w:szCs w:val="20"/>
              </w:rPr>
              <w:t xml:space="preserve">After the discussion, the teacher will present students with a series of cutouts of vignettes. She will ask them to identify which ones </w:t>
            </w:r>
            <w:proofErr w:type="gramStart"/>
            <w:r w:rsidRPr="003762BD">
              <w:rPr>
                <w:sz w:val="20"/>
                <w:szCs w:val="20"/>
              </w:rPr>
              <w:t>are</w:t>
            </w:r>
            <w:proofErr w:type="gramEnd"/>
            <w:r w:rsidRPr="003762BD">
              <w:rPr>
                <w:sz w:val="20"/>
                <w:szCs w:val="20"/>
              </w:rPr>
              <w:t xml:space="preserve"> inductive/deductive reasoning alone, in pairs and then as a whole group.</w:t>
            </w:r>
          </w:p>
        </w:tc>
      </w:tr>
      <w:tr w:rsidR="000E2D81" w:rsidRPr="003762BD" w:rsidTr="000E2D81">
        <w:tc>
          <w:tcPr>
            <w:tcW w:w="3510" w:type="dxa"/>
            <w:tcBorders>
              <w:top w:val="single" w:sz="6" w:space="0" w:color="DDDDDD"/>
              <w:left w:val="single" w:sz="6" w:space="0" w:color="DDDDDD"/>
              <w:bottom w:val="single" w:sz="6" w:space="0" w:color="DDDDDD"/>
              <w:right w:val="single" w:sz="6" w:space="0" w:color="DDDDDD"/>
            </w:tcBorders>
            <w:hideMark/>
          </w:tcPr>
          <w:p w:rsidR="00A3364B" w:rsidRPr="003762BD" w:rsidRDefault="00A3364B">
            <w:pPr>
              <w:spacing w:before="150" w:after="150"/>
              <w:rPr>
                <w:sz w:val="20"/>
                <w:szCs w:val="20"/>
              </w:rPr>
            </w:pPr>
            <w:r w:rsidRPr="003762BD">
              <w:rPr>
                <w:b/>
                <w:bCs/>
                <w:sz w:val="20"/>
                <w:szCs w:val="20"/>
              </w:rPr>
              <w:t>5. Summing Up</w:t>
            </w:r>
          </w:p>
          <w:p w:rsidR="00A3364B" w:rsidRPr="003762BD" w:rsidRDefault="00A3364B" w:rsidP="00F92915">
            <w:pPr>
              <w:pStyle w:val="ListParagraph"/>
              <w:numPr>
                <w:ilvl w:val="0"/>
                <w:numId w:val="3"/>
              </w:numPr>
              <w:spacing w:before="100" w:beforeAutospacing="1" w:after="100" w:afterAutospacing="1" w:line="240" w:lineRule="auto"/>
              <w:rPr>
                <w:sz w:val="20"/>
                <w:szCs w:val="20"/>
              </w:rPr>
            </w:pPr>
            <w:r w:rsidRPr="003762BD">
              <w:rPr>
                <w:sz w:val="20"/>
                <w:szCs w:val="20"/>
              </w:rPr>
              <w:t>Induction is ...</w:t>
            </w:r>
            <w:r w:rsidRPr="003762BD">
              <w:rPr>
                <w:sz w:val="20"/>
                <w:szCs w:val="20"/>
              </w:rPr>
              <w:br/>
              <w:t>Deduction is ...</w:t>
            </w:r>
          </w:p>
          <w:p w:rsidR="00A3364B" w:rsidRPr="003762BD" w:rsidRDefault="00A3364B" w:rsidP="00F92915">
            <w:pPr>
              <w:pStyle w:val="ListParagraph"/>
              <w:numPr>
                <w:ilvl w:val="0"/>
                <w:numId w:val="3"/>
              </w:numPr>
              <w:spacing w:before="100" w:beforeAutospacing="1" w:after="100" w:afterAutospacing="1" w:line="240" w:lineRule="auto"/>
              <w:rPr>
                <w:sz w:val="20"/>
                <w:szCs w:val="20"/>
              </w:rPr>
            </w:pPr>
            <w:r w:rsidRPr="003762BD">
              <w:rPr>
                <w:sz w:val="20"/>
                <w:szCs w:val="20"/>
              </w:rPr>
              <w:t>Remember we used the tiles not to do a tessellation but to think about the types of thinking and reasoning we used.</w:t>
            </w:r>
          </w:p>
          <w:p w:rsidR="00A3364B" w:rsidRPr="003762BD" w:rsidRDefault="00A3364B" w:rsidP="00F92915">
            <w:pPr>
              <w:pStyle w:val="ListParagraph"/>
              <w:numPr>
                <w:ilvl w:val="0"/>
                <w:numId w:val="3"/>
              </w:numPr>
              <w:spacing w:before="100" w:beforeAutospacing="1" w:after="100" w:afterAutospacing="1" w:line="240" w:lineRule="auto"/>
              <w:rPr>
                <w:sz w:val="20"/>
                <w:szCs w:val="20"/>
              </w:rPr>
            </w:pPr>
            <w:r w:rsidRPr="003762BD">
              <w:rPr>
                <w:sz w:val="20"/>
                <w:szCs w:val="20"/>
              </w:rPr>
              <w:t>In deduction the conditions are very important. How about if I changed the conditions so the polygon is not regular? How about if we have no vertices?</w:t>
            </w:r>
          </w:p>
          <w:p w:rsidR="00A3364B" w:rsidRPr="003762BD" w:rsidRDefault="00A3364B">
            <w:pPr>
              <w:rPr>
                <w:sz w:val="24"/>
                <w:szCs w:val="24"/>
              </w:rPr>
            </w:pPr>
          </w:p>
        </w:tc>
        <w:tc>
          <w:tcPr>
            <w:tcW w:w="4522" w:type="dxa"/>
            <w:gridSpan w:val="2"/>
            <w:tcBorders>
              <w:top w:val="single" w:sz="6" w:space="0" w:color="DDDDDD"/>
              <w:left w:val="single" w:sz="6" w:space="0" w:color="DDDDDD"/>
              <w:bottom w:val="single" w:sz="6" w:space="0" w:color="DDDDDD"/>
              <w:right w:val="single" w:sz="6" w:space="0" w:color="DDDDDD"/>
            </w:tcBorders>
            <w:hideMark/>
          </w:tcPr>
          <w:p w:rsidR="00A3364B" w:rsidRPr="003762BD" w:rsidRDefault="00A3364B">
            <w:pPr>
              <w:spacing w:before="150" w:after="150"/>
              <w:rPr>
                <w:sz w:val="24"/>
                <w:szCs w:val="24"/>
              </w:rPr>
            </w:pPr>
          </w:p>
        </w:tc>
        <w:tc>
          <w:tcPr>
            <w:tcW w:w="2948" w:type="dxa"/>
            <w:tcBorders>
              <w:top w:val="single" w:sz="6" w:space="0" w:color="DDDDDD"/>
              <w:left w:val="single" w:sz="6" w:space="0" w:color="DDDDDD"/>
              <w:bottom w:val="single" w:sz="6" w:space="0" w:color="DDDDDD"/>
              <w:right w:val="single" w:sz="6" w:space="0" w:color="DDDDDD"/>
            </w:tcBorders>
            <w:vAlign w:val="center"/>
            <w:hideMark/>
          </w:tcPr>
          <w:p w:rsidR="00A3364B" w:rsidRPr="003762BD" w:rsidRDefault="00A3364B">
            <w:pPr>
              <w:rPr>
                <w:sz w:val="20"/>
                <w:szCs w:val="20"/>
              </w:rPr>
            </w:pPr>
          </w:p>
        </w:tc>
      </w:tr>
    </w:tbl>
    <w:p w:rsidR="00F92915" w:rsidRPr="003762BD" w:rsidRDefault="00F92915" w:rsidP="00F92915">
      <w:pPr>
        <w:spacing w:line="285" w:lineRule="atLeast"/>
        <w:rPr>
          <w:rStyle w:val="apple-style-span"/>
          <w:rFonts w:cs="Arial"/>
          <w:color w:val="000000"/>
          <w:sz w:val="20"/>
          <w:szCs w:val="20"/>
        </w:rPr>
      </w:pPr>
    </w:p>
    <w:p w:rsidR="00F92915" w:rsidRPr="003762BD" w:rsidRDefault="00F92915" w:rsidP="00F92915">
      <w:pPr>
        <w:pStyle w:val="Heading1"/>
        <w:spacing w:before="0" w:beforeAutospacing="0" w:after="0" w:afterAutospacing="0" w:line="285" w:lineRule="atLeast"/>
        <w:rPr>
          <w:rFonts w:asciiTheme="minorHAnsi" w:hAnsiTheme="minorHAnsi"/>
          <w:sz w:val="28"/>
          <w:szCs w:val="28"/>
        </w:rPr>
      </w:pPr>
      <w:r w:rsidRPr="003762BD">
        <w:rPr>
          <w:rFonts w:asciiTheme="minorHAnsi" w:hAnsiTheme="minorHAnsi" w:cs="Arial"/>
          <w:color w:val="000000"/>
          <w:sz w:val="28"/>
          <w:szCs w:val="28"/>
        </w:rPr>
        <w:t>7.</w:t>
      </w:r>
      <w:r w:rsidRPr="003762BD">
        <w:rPr>
          <w:rStyle w:val="apple-converted-space"/>
          <w:rFonts w:asciiTheme="minorHAnsi" w:hAnsiTheme="minorHAnsi" w:cs="Arial"/>
          <w:color w:val="000000"/>
          <w:sz w:val="28"/>
          <w:szCs w:val="28"/>
        </w:rPr>
        <w:t> </w:t>
      </w:r>
      <w:r w:rsidRPr="003762BD">
        <w:rPr>
          <w:rFonts w:asciiTheme="minorHAnsi" w:hAnsiTheme="minorHAnsi" w:cs="Arial"/>
          <w:color w:val="000000"/>
          <w:sz w:val="28"/>
          <w:szCs w:val="28"/>
        </w:rPr>
        <w:t>Evaluation</w:t>
      </w:r>
    </w:p>
    <w:p w:rsidR="00602F90" w:rsidRPr="003762BD" w:rsidRDefault="00F92915" w:rsidP="00F92915">
      <w:r w:rsidRPr="003762BD">
        <w:rPr>
          <w:rFonts w:cs="Arial"/>
          <w:color w:val="000000"/>
          <w:sz w:val="20"/>
          <w:szCs w:val="20"/>
        </w:rPr>
        <w:br/>
      </w:r>
      <w:r w:rsidRPr="003762BD">
        <w:rPr>
          <w:rStyle w:val="apple-style-span"/>
          <w:rFonts w:cs="Arial"/>
          <w:color w:val="000000"/>
          <w:sz w:val="20"/>
          <w:szCs w:val="20"/>
        </w:rPr>
        <w:t>This section often includes questions that the planning team hopes to explore through this lesson and the post-lesson discussion.</w:t>
      </w:r>
    </w:p>
    <w:sectPr w:rsidR="00602F90" w:rsidRPr="003762BD" w:rsidSect="00F92915">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1397"/>
    <w:multiLevelType w:val="multilevel"/>
    <w:tmpl w:val="D0609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D9691B"/>
    <w:multiLevelType w:val="multilevel"/>
    <w:tmpl w:val="05340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E56E7E"/>
    <w:multiLevelType w:val="hybridMultilevel"/>
    <w:tmpl w:val="1312F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183D4A"/>
    <w:multiLevelType w:val="multilevel"/>
    <w:tmpl w:val="D0609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797C32"/>
    <w:multiLevelType w:val="multilevel"/>
    <w:tmpl w:val="D0609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2B4383"/>
    <w:multiLevelType w:val="hybridMultilevel"/>
    <w:tmpl w:val="755A7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A60616"/>
    <w:multiLevelType w:val="multilevel"/>
    <w:tmpl w:val="D0609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95B775F"/>
    <w:multiLevelType w:val="multilevel"/>
    <w:tmpl w:val="D0609E6A"/>
    <w:lvl w:ilvl="0">
      <w:start w:val="1"/>
      <w:numFmt w:val="decimal"/>
      <w:lvlText w:val="%1."/>
      <w:lvlJc w:val="left"/>
      <w:pPr>
        <w:tabs>
          <w:tab w:val="num" w:pos="630"/>
        </w:tabs>
        <w:ind w:left="63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1572084"/>
    <w:multiLevelType w:val="multilevel"/>
    <w:tmpl w:val="D0609E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5"/>
  </w:num>
  <w:num w:numId="4">
    <w:abstractNumId w:val="4"/>
  </w:num>
  <w:num w:numId="5">
    <w:abstractNumId w:val="0"/>
  </w:num>
  <w:num w:numId="6">
    <w:abstractNumId w:val="8"/>
  </w:num>
  <w:num w:numId="7">
    <w:abstractNumId w:val="6"/>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10"/>
  <w:displayHorizontalDrawingGridEvery w:val="2"/>
  <w:characterSpacingControl w:val="doNotCompress"/>
  <w:savePreviewPicture/>
  <w:compat/>
  <w:rsids>
    <w:rsidRoot w:val="00F92915"/>
    <w:rsid w:val="000E2D81"/>
    <w:rsid w:val="00160857"/>
    <w:rsid w:val="003762BD"/>
    <w:rsid w:val="003A4DAC"/>
    <w:rsid w:val="004A745E"/>
    <w:rsid w:val="00602F90"/>
    <w:rsid w:val="008F6616"/>
    <w:rsid w:val="00A2739F"/>
    <w:rsid w:val="00A3364B"/>
    <w:rsid w:val="00AE487B"/>
    <w:rsid w:val="00CD0F31"/>
    <w:rsid w:val="00D87396"/>
    <w:rsid w:val="00F929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F90"/>
  </w:style>
  <w:style w:type="paragraph" w:styleId="Heading1">
    <w:name w:val="heading 1"/>
    <w:basedOn w:val="Normal"/>
    <w:link w:val="Heading1Char"/>
    <w:uiPriority w:val="9"/>
    <w:qFormat/>
    <w:rsid w:val="00F929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9291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91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92915"/>
    <w:rPr>
      <w:rFonts w:ascii="Times New Roman" w:eastAsia="Times New Roman" w:hAnsi="Times New Roman" w:cs="Times New Roman"/>
      <w:b/>
      <w:bCs/>
      <w:sz w:val="36"/>
      <w:szCs w:val="36"/>
    </w:rPr>
  </w:style>
  <w:style w:type="character" w:customStyle="1" w:styleId="apple-style-span">
    <w:name w:val="apple-style-span"/>
    <w:basedOn w:val="DefaultParagraphFont"/>
    <w:rsid w:val="00F92915"/>
  </w:style>
  <w:style w:type="character" w:customStyle="1" w:styleId="apple-converted-space">
    <w:name w:val="apple-converted-space"/>
    <w:basedOn w:val="DefaultParagraphFont"/>
    <w:rsid w:val="00F92915"/>
  </w:style>
  <w:style w:type="paragraph" w:styleId="NormalWeb">
    <w:name w:val="Normal (Web)"/>
    <w:basedOn w:val="Normal"/>
    <w:uiPriority w:val="99"/>
    <w:semiHidden/>
    <w:unhideWhenUsed/>
    <w:rsid w:val="00F9291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92915"/>
    <w:pPr>
      <w:ind w:left="720"/>
      <w:contextualSpacing/>
    </w:pPr>
  </w:style>
</w:styles>
</file>

<file path=word/webSettings.xml><?xml version="1.0" encoding="utf-8"?>
<w:webSettings xmlns:r="http://schemas.openxmlformats.org/officeDocument/2006/relationships" xmlns:w="http://schemas.openxmlformats.org/wordprocessingml/2006/main">
  <w:divs>
    <w:div w:id="3675555">
      <w:bodyDiv w:val="1"/>
      <w:marLeft w:val="0"/>
      <w:marRight w:val="0"/>
      <w:marTop w:val="0"/>
      <w:marBottom w:val="0"/>
      <w:divBdr>
        <w:top w:val="none" w:sz="0" w:space="0" w:color="auto"/>
        <w:left w:val="none" w:sz="0" w:space="0" w:color="auto"/>
        <w:bottom w:val="none" w:sz="0" w:space="0" w:color="auto"/>
        <w:right w:val="none" w:sz="0" w:space="0" w:color="auto"/>
      </w:divBdr>
    </w:div>
    <w:div w:id="587617100">
      <w:bodyDiv w:val="1"/>
      <w:marLeft w:val="0"/>
      <w:marRight w:val="0"/>
      <w:marTop w:val="0"/>
      <w:marBottom w:val="0"/>
      <w:divBdr>
        <w:top w:val="none" w:sz="0" w:space="0" w:color="auto"/>
        <w:left w:val="none" w:sz="0" w:space="0" w:color="auto"/>
        <w:bottom w:val="none" w:sz="0" w:space="0" w:color="auto"/>
        <w:right w:val="none" w:sz="0" w:space="0" w:color="auto"/>
      </w:divBdr>
    </w:div>
    <w:div w:id="681399710">
      <w:bodyDiv w:val="1"/>
      <w:marLeft w:val="0"/>
      <w:marRight w:val="0"/>
      <w:marTop w:val="0"/>
      <w:marBottom w:val="0"/>
      <w:divBdr>
        <w:top w:val="none" w:sz="0" w:space="0" w:color="auto"/>
        <w:left w:val="none" w:sz="0" w:space="0" w:color="auto"/>
        <w:bottom w:val="none" w:sz="0" w:space="0" w:color="auto"/>
        <w:right w:val="none" w:sz="0" w:space="0" w:color="auto"/>
      </w:divBdr>
    </w:div>
    <w:div w:id="156502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1255</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
      <vt:lpstr/>
      <vt:lpstr/>
      <vt:lpstr/>
      <vt:lpstr>1. Title of the Lesson: Mathematical Reasoning</vt:lpstr>
      <vt:lpstr>    </vt:lpstr>
      <vt:lpstr>    </vt:lpstr>
      <vt:lpstr>    </vt:lpstr>
      <vt:lpstr>    2. Goals (Objectives) of the Lesson:   </vt:lpstr>
      <vt:lpstr>    Students will recognize the difference between inductive and deductive reasoning</vt:lpstr>
      <vt:lpstr>    Students will connect the concept of deductive reasoning to proof. </vt:lpstr>
      <vt:lpstr/>
      <vt:lpstr>3. Relationship of the Lesson to the Standards</vt:lpstr>
      <vt:lpstr>4. Unit Plan</vt:lpstr>
      <vt:lpstr>5. Instruction of the Lesson</vt:lpstr>
      <vt:lpstr>6. Plan of the Lesson</vt:lpstr>
      <vt:lpstr>7. Evaluation</vt:lpstr>
    </vt:vector>
  </TitlesOfParts>
  <Company>Harvard-Westlake School</Company>
  <LinksUpToDate>false</LinksUpToDate>
  <CharactersWithSpaces>8393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 Faculty/Staff</dc:creator>
  <cp:lastModifiedBy>HW Faculty/Staff</cp:lastModifiedBy>
  <cp:revision>8</cp:revision>
  <dcterms:created xsi:type="dcterms:W3CDTF">2009-07-09T22:25:00Z</dcterms:created>
  <dcterms:modified xsi:type="dcterms:W3CDTF">2009-07-09T23:10:00Z</dcterms:modified>
</cp:coreProperties>
</file>